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F44" w:rsidRDefault="00315F44" w:rsidP="00315F44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СТУДЕНОКСКОГО СЕЛЬСОВЕТА</w:t>
      </w:r>
    </w:p>
    <w:p w:rsidR="00315F44" w:rsidRDefault="00315F44" w:rsidP="00315F44">
      <w:pPr>
        <w:jc w:val="center"/>
        <w:rPr>
          <w:sz w:val="32"/>
          <w:szCs w:val="32"/>
        </w:rPr>
      </w:pPr>
      <w:r>
        <w:rPr>
          <w:sz w:val="32"/>
          <w:szCs w:val="32"/>
        </w:rPr>
        <w:t>ЖЕЛЕЗНОГОРСКОГО РАЙОНА КУРСКОЙ ОБЛАСТИ</w:t>
      </w:r>
    </w:p>
    <w:p w:rsidR="00315F44" w:rsidRDefault="00315F44" w:rsidP="00315F44"/>
    <w:p w:rsidR="00315F44" w:rsidRDefault="00315F44" w:rsidP="00315F44">
      <w:pPr>
        <w:rPr>
          <w:sz w:val="28"/>
          <w:szCs w:val="28"/>
        </w:rPr>
      </w:pPr>
    </w:p>
    <w:p w:rsidR="00315F44" w:rsidRDefault="00315F44" w:rsidP="00315F44">
      <w:pPr>
        <w:tabs>
          <w:tab w:val="left" w:pos="3232"/>
          <w:tab w:val="left" w:pos="3617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ПОСТАНОВЛЕНИЕ</w:t>
      </w:r>
    </w:p>
    <w:p w:rsidR="002F7A2F" w:rsidRPr="00FC6DD1" w:rsidRDefault="002F7A2F" w:rsidP="002F7A2F">
      <w:pPr>
        <w:rPr>
          <w:rFonts w:eastAsia="Times New Roman"/>
          <w:color w:val="FFFFFF"/>
        </w:rPr>
      </w:pPr>
    </w:p>
    <w:p w:rsidR="007023CE" w:rsidRPr="0099088F" w:rsidRDefault="009B4CCD" w:rsidP="002F7A2F">
      <w:pPr>
        <w:pStyle w:val="1"/>
        <w:jc w:val="left"/>
      </w:pPr>
      <w:r>
        <w:t xml:space="preserve">      о</w:t>
      </w:r>
      <w:r w:rsidR="0099088F">
        <w:t>т</w:t>
      </w:r>
      <w:r>
        <w:t xml:space="preserve"> 2</w:t>
      </w:r>
      <w:r w:rsidR="005429FE">
        <w:t>7</w:t>
      </w:r>
      <w:r>
        <w:t xml:space="preserve">.12.2021 </w:t>
      </w:r>
      <w:r w:rsidR="0099088F">
        <w:t>№</w:t>
      </w:r>
      <w:r>
        <w:t xml:space="preserve"> </w:t>
      </w:r>
      <w:r w:rsidR="001C4EE9">
        <w:t>80</w:t>
      </w:r>
    </w:p>
    <w:p w:rsidR="007023CE" w:rsidRPr="007023CE" w:rsidRDefault="007023CE">
      <w:pPr>
        <w:pStyle w:val="1"/>
      </w:pPr>
    </w:p>
    <w:p w:rsidR="007D1357" w:rsidRPr="002F7A2F" w:rsidRDefault="001C4EE9" w:rsidP="00320B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20BC0" w:rsidRPr="002F7A2F">
        <w:rPr>
          <w:rFonts w:ascii="Times New Roman" w:hAnsi="Times New Roman" w:cs="Times New Roman"/>
          <w:sz w:val="28"/>
          <w:szCs w:val="28"/>
        </w:rPr>
        <w:t xml:space="preserve">Об утверждении Правил принятия Администрацией </w:t>
      </w:r>
      <w:r w:rsidR="005429FE">
        <w:rPr>
          <w:rFonts w:ascii="Times New Roman" w:hAnsi="Times New Roman" w:cs="Times New Roman"/>
          <w:sz w:val="28"/>
          <w:szCs w:val="28"/>
        </w:rPr>
        <w:t xml:space="preserve">Студенокского сельсовета </w:t>
      </w:r>
      <w:proofErr w:type="spellStart"/>
      <w:r w:rsidR="001C579D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="001C579D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320BC0" w:rsidRPr="002F7A2F">
        <w:rPr>
          <w:rFonts w:ascii="Times New Roman" w:hAnsi="Times New Roman" w:cs="Times New Roman"/>
          <w:sz w:val="28"/>
          <w:szCs w:val="28"/>
        </w:rPr>
        <w:t xml:space="preserve"> решений о внесении изменений в сводную бюджетную роспись</w:t>
      </w:r>
      <w:r w:rsidR="002F7A2F">
        <w:rPr>
          <w:rFonts w:ascii="Times New Roman" w:hAnsi="Times New Roman" w:cs="Times New Roman"/>
          <w:sz w:val="28"/>
          <w:szCs w:val="28"/>
        </w:rPr>
        <w:t xml:space="preserve"> </w:t>
      </w:r>
      <w:r w:rsidR="00320BC0" w:rsidRPr="002F7A2F">
        <w:rPr>
          <w:rFonts w:ascii="Times New Roman" w:hAnsi="Times New Roman" w:cs="Times New Roman"/>
          <w:sz w:val="28"/>
          <w:szCs w:val="28"/>
        </w:rPr>
        <w:t xml:space="preserve">бюджета муниципального </w:t>
      </w:r>
      <w:r w:rsidR="005429FE">
        <w:rPr>
          <w:rFonts w:ascii="Times New Roman" w:hAnsi="Times New Roman" w:cs="Times New Roman"/>
          <w:sz w:val="28"/>
          <w:szCs w:val="28"/>
        </w:rPr>
        <w:t>образования "</w:t>
      </w:r>
      <w:proofErr w:type="spellStart"/>
      <w:r w:rsidR="005429FE">
        <w:rPr>
          <w:rFonts w:ascii="Times New Roman" w:hAnsi="Times New Roman" w:cs="Times New Roman"/>
          <w:sz w:val="28"/>
          <w:szCs w:val="28"/>
        </w:rPr>
        <w:t>Студенокский</w:t>
      </w:r>
      <w:proofErr w:type="spellEnd"/>
      <w:r w:rsidR="005429FE">
        <w:rPr>
          <w:rFonts w:ascii="Times New Roman" w:hAnsi="Times New Roman" w:cs="Times New Roman"/>
          <w:sz w:val="28"/>
          <w:szCs w:val="28"/>
        </w:rPr>
        <w:t xml:space="preserve"> сельсовет"</w:t>
      </w:r>
      <w:r w:rsidR="00320BC0" w:rsidRPr="002F7A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BC0" w:rsidRPr="002F7A2F">
        <w:rPr>
          <w:rFonts w:ascii="Times New Roman" w:hAnsi="Times New Roman" w:cs="Times New Roman"/>
          <w:sz w:val="28"/>
          <w:szCs w:val="28"/>
        </w:rPr>
        <w:t>Железногорск</w:t>
      </w:r>
      <w:r w:rsidR="005429F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320BC0" w:rsidRPr="002F7A2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429FE">
        <w:rPr>
          <w:rFonts w:ascii="Times New Roman" w:hAnsi="Times New Roman" w:cs="Times New Roman"/>
          <w:sz w:val="28"/>
          <w:szCs w:val="28"/>
        </w:rPr>
        <w:t>а</w:t>
      </w:r>
      <w:r w:rsidR="002F7A2F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20BC0" w:rsidRPr="002F7A2F" w:rsidRDefault="00320BC0">
      <w:pPr>
        <w:rPr>
          <w:rFonts w:ascii="Times New Roman" w:hAnsi="Times New Roman" w:cs="Times New Roman"/>
          <w:sz w:val="28"/>
          <w:szCs w:val="28"/>
        </w:rPr>
      </w:pPr>
    </w:p>
    <w:p w:rsidR="002F7A2F" w:rsidRPr="002F7A2F" w:rsidRDefault="002F7A2F" w:rsidP="002F7A2F">
      <w:pPr>
        <w:rPr>
          <w:rFonts w:ascii="Times New Roman" w:hAnsi="Times New Roman" w:cs="Times New Roman"/>
          <w:sz w:val="28"/>
          <w:szCs w:val="28"/>
        </w:rPr>
      </w:pPr>
    </w:p>
    <w:p w:rsidR="002F7A2F" w:rsidRPr="00986CD1" w:rsidRDefault="0070411D" w:rsidP="002F7A2F">
      <w:pPr>
        <w:tabs>
          <w:tab w:val="left" w:pos="1460"/>
        </w:tabs>
        <w:rPr>
          <w:rFonts w:eastAsia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7D1357" w:rsidRPr="002F7A2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="007D1357" w:rsidRPr="001C4EE9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статьей 9</w:t>
        </w:r>
      </w:hyperlink>
      <w:r w:rsidR="007D1357" w:rsidRPr="002F7A2F">
        <w:rPr>
          <w:rFonts w:ascii="Times New Roman" w:hAnsi="Times New Roman" w:cs="Times New Roman"/>
          <w:sz w:val="28"/>
          <w:szCs w:val="28"/>
        </w:rPr>
        <w:t xml:space="preserve"> </w:t>
      </w:r>
      <w:r w:rsidR="000E74B2" w:rsidRPr="002F7A2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Федеральн</w:t>
      </w:r>
      <w:r w:rsidR="00320BC0" w:rsidRPr="002F7A2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ого </w:t>
      </w:r>
      <w:r w:rsidR="000E74B2" w:rsidRPr="002F7A2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закон</w:t>
      </w:r>
      <w:r w:rsidR="00320BC0" w:rsidRPr="002F7A2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="000E74B2" w:rsidRPr="002F7A2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от 29 ноября 2021 г. N 384-ФЗ</w:t>
      </w:r>
      <w:r w:rsidR="002F7A2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0E74B2" w:rsidRPr="002F7A2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"О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 году"</w:t>
      </w:r>
      <w:r w:rsidR="007D1357" w:rsidRPr="002F7A2F">
        <w:rPr>
          <w:rFonts w:ascii="Times New Roman" w:hAnsi="Times New Roman" w:cs="Times New Roman"/>
          <w:sz w:val="28"/>
          <w:szCs w:val="28"/>
        </w:rPr>
        <w:t xml:space="preserve"> и </w:t>
      </w:r>
      <w:r w:rsidR="0099088F" w:rsidRPr="002F7A2F">
        <w:rPr>
          <w:rFonts w:ascii="Times New Roman" w:hAnsi="Times New Roman" w:cs="Times New Roman"/>
          <w:sz w:val="28"/>
          <w:szCs w:val="28"/>
        </w:rPr>
        <w:t>стать</w:t>
      </w:r>
      <w:r w:rsidR="000E74B2" w:rsidRPr="002F7A2F">
        <w:rPr>
          <w:rFonts w:ascii="Times New Roman" w:hAnsi="Times New Roman" w:cs="Times New Roman"/>
          <w:sz w:val="28"/>
          <w:szCs w:val="28"/>
        </w:rPr>
        <w:t xml:space="preserve">ей </w:t>
      </w:r>
      <w:r w:rsidR="006F5D0C">
        <w:rPr>
          <w:rFonts w:ascii="Times New Roman" w:hAnsi="Times New Roman" w:cs="Times New Roman"/>
          <w:sz w:val="28"/>
          <w:szCs w:val="28"/>
        </w:rPr>
        <w:t>6</w:t>
      </w:r>
      <w:r w:rsidR="000E74B2" w:rsidRPr="002F7A2F">
        <w:rPr>
          <w:rFonts w:ascii="Times New Roman" w:hAnsi="Times New Roman" w:cs="Times New Roman"/>
          <w:sz w:val="28"/>
          <w:szCs w:val="28"/>
        </w:rPr>
        <w:t xml:space="preserve"> </w:t>
      </w:r>
      <w:r w:rsidR="0099088F" w:rsidRPr="002F7A2F">
        <w:rPr>
          <w:rFonts w:ascii="Times New Roman" w:hAnsi="Times New Roman" w:cs="Times New Roman"/>
          <w:sz w:val="28"/>
          <w:szCs w:val="28"/>
        </w:rPr>
        <w:t xml:space="preserve">решения Собрания </w:t>
      </w:r>
      <w:r w:rsidR="006F5D0C">
        <w:rPr>
          <w:rFonts w:ascii="Times New Roman" w:hAnsi="Times New Roman" w:cs="Times New Roman"/>
          <w:sz w:val="28"/>
          <w:szCs w:val="28"/>
        </w:rPr>
        <w:t xml:space="preserve">депутатов Студенокского сельсовета </w:t>
      </w:r>
      <w:proofErr w:type="spellStart"/>
      <w:r w:rsidR="001C579D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="001C579D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7D1357" w:rsidRPr="002F7A2F">
        <w:rPr>
          <w:rFonts w:ascii="Times New Roman" w:hAnsi="Times New Roman" w:cs="Times New Roman"/>
          <w:sz w:val="28"/>
          <w:szCs w:val="28"/>
        </w:rPr>
        <w:t xml:space="preserve"> от </w:t>
      </w:r>
      <w:r w:rsidR="000E74B2" w:rsidRPr="002F7A2F">
        <w:rPr>
          <w:rFonts w:ascii="Times New Roman" w:hAnsi="Times New Roman" w:cs="Times New Roman"/>
          <w:sz w:val="28"/>
          <w:szCs w:val="28"/>
        </w:rPr>
        <w:t>2</w:t>
      </w:r>
      <w:r w:rsidR="006F5D0C">
        <w:rPr>
          <w:rFonts w:ascii="Times New Roman" w:hAnsi="Times New Roman" w:cs="Times New Roman"/>
          <w:sz w:val="28"/>
          <w:szCs w:val="28"/>
        </w:rPr>
        <w:t>4</w:t>
      </w:r>
      <w:r w:rsidR="000E74B2" w:rsidRPr="002F7A2F">
        <w:rPr>
          <w:rFonts w:ascii="Times New Roman" w:hAnsi="Times New Roman" w:cs="Times New Roman"/>
          <w:sz w:val="28"/>
          <w:szCs w:val="28"/>
        </w:rPr>
        <w:t xml:space="preserve"> декабря 2021</w:t>
      </w:r>
      <w:r w:rsidR="006840A0" w:rsidRPr="002F7A2F">
        <w:rPr>
          <w:rFonts w:ascii="Times New Roman" w:hAnsi="Times New Roman" w:cs="Times New Roman"/>
          <w:sz w:val="28"/>
          <w:szCs w:val="28"/>
        </w:rPr>
        <w:t xml:space="preserve"> года № </w:t>
      </w:r>
      <w:r w:rsidR="006F5D0C">
        <w:rPr>
          <w:rFonts w:ascii="Times New Roman" w:hAnsi="Times New Roman" w:cs="Times New Roman"/>
          <w:sz w:val="28"/>
          <w:szCs w:val="28"/>
        </w:rPr>
        <w:t>56</w:t>
      </w:r>
      <w:r w:rsidR="007D1357" w:rsidRPr="002F7A2F">
        <w:rPr>
          <w:rFonts w:ascii="Times New Roman" w:hAnsi="Times New Roman" w:cs="Times New Roman"/>
          <w:sz w:val="28"/>
          <w:szCs w:val="28"/>
        </w:rPr>
        <w:t xml:space="preserve"> "</w:t>
      </w:r>
      <w:r w:rsidR="0099088F" w:rsidRPr="002F7A2F">
        <w:rPr>
          <w:rFonts w:ascii="Times New Roman" w:hAnsi="Times New Roman" w:cs="Times New Roman"/>
          <w:sz w:val="28"/>
          <w:szCs w:val="28"/>
        </w:rPr>
        <w:t>О бюджете</w:t>
      </w:r>
      <w:proofErr w:type="gramEnd"/>
      <w:r w:rsidR="0099088F" w:rsidRPr="002F7A2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F5D0C">
        <w:rPr>
          <w:rFonts w:ascii="Times New Roman" w:hAnsi="Times New Roman" w:cs="Times New Roman"/>
          <w:sz w:val="28"/>
          <w:szCs w:val="28"/>
        </w:rPr>
        <w:t>образования</w:t>
      </w:r>
      <w:r w:rsidR="0099088F" w:rsidRPr="002F7A2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F5D0C">
        <w:rPr>
          <w:rFonts w:ascii="Times New Roman" w:hAnsi="Times New Roman" w:cs="Times New Roman"/>
          <w:sz w:val="28"/>
          <w:szCs w:val="28"/>
        </w:rPr>
        <w:t>Студенокский</w:t>
      </w:r>
      <w:proofErr w:type="spellEnd"/>
      <w:r w:rsidR="006F5D0C">
        <w:rPr>
          <w:rFonts w:ascii="Times New Roman" w:hAnsi="Times New Roman" w:cs="Times New Roman"/>
          <w:sz w:val="28"/>
          <w:szCs w:val="28"/>
        </w:rPr>
        <w:t xml:space="preserve"> сельсовет" </w:t>
      </w:r>
      <w:proofErr w:type="spellStart"/>
      <w:r w:rsidR="0099088F" w:rsidRPr="002F7A2F">
        <w:rPr>
          <w:rFonts w:ascii="Times New Roman" w:hAnsi="Times New Roman" w:cs="Times New Roman"/>
          <w:sz w:val="28"/>
          <w:szCs w:val="28"/>
        </w:rPr>
        <w:t>Железногорск</w:t>
      </w:r>
      <w:r w:rsidR="006F5D0C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99088F" w:rsidRPr="002F7A2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F5D0C">
        <w:rPr>
          <w:rFonts w:ascii="Times New Roman" w:hAnsi="Times New Roman" w:cs="Times New Roman"/>
          <w:sz w:val="28"/>
          <w:szCs w:val="28"/>
        </w:rPr>
        <w:t>а</w:t>
      </w:r>
      <w:r w:rsidR="002F7A2F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="0099088F" w:rsidRPr="002F7A2F">
        <w:rPr>
          <w:rFonts w:ascii="Times New Roman" w:hAnsi="Times New Roman" w:cs="Times New Roman"/>
          <w:sz w:val="28"/>
          <w:szCs w:val="28"/>
        </w:rPr>
        <w:t xml:space="preserve"> </w:t>
      </w:r>
      <w:r w:rsidR="007D1357" w:rsidRPr="002F7A2F">
        <w:rPr>
          <w:rFonts w:ascii="Times New Roman" w:hAnsi="Times New Roman" w:cs="Times New Roman"/>
          <w:sz w:val="28"/>
          <w:szCs w:val="28"/>
        </w:rPr>
        <w:t>на 202</w:t>
      </w:r>
      <w:r w:rsidR="002F7A2F">
        <w:rPr>
          <w:rFonts w:ascii="Times New Roman" w:hAnsi="Times New Roman" w:cs="Times New Roman"/>
          <w:sz w:val="28"/>
          <w:szCs w:val="28"/>
        </w:rPr>
        <w:t>2</w:t>
      </w:r>
      <w:r w:rsidR="007D1357" w:rsidRPr="002F7A2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F7A2F">
        <w:rPr>
          <w:rFonts w:ascii="Times New Roman" w:hAnsi="Times New Roman" w:cs="Times New Roman"/>
          <w:sz w:val="28"/>
          <w:szCs w:val="28"/>
        </w:rPr>
        <w:t>3</w:t>
      </w:r>
      <w:r w:rsidR="007D1357" w:rsidRPr="002F7A2F">
        <w:rPr>
          <w:rFonts w:ascii="Times New Roman" w:hAnsi="Times New Roman" w:cs="Times New Roman"/>
          <w:sz w:val="28"/>
          <w:szCs w:val="28"/>
        </w:rPr>
        <w:t xml:space="preserve"> и 202</w:t>
      </w:r>
      <w:r w:rsidR="002F7A2F">
        <w:rPr>
          <w:rFonts w:ascii="Times New Roman" w:hAnsi="Times New Roman" w:cs="Times New Roman"/>
          <w:sz w:val="28"/>
          <w:szCs w:val="28"/>
        </w:rPr>
        <w:t>4</w:t>
      </w:r>
      <w:r w:rsidR="007D1357" w:rsidRPr="002F7A2F">
        <w:rPr>
          <w:rFonts w:ascii="Times New Roman" w:hAnsi="Times New Roman" w:cs="Times New Roman"/>
          <w:sz w:val="28"/>
          <w:szCs w:val="28"/>
        </w:rPr>
        <w:t xml:space="preserve"> годов"</w:t>
      </w:r>
      <w:r w:rsidR="002F7A2F">
        <w:rPr>
          <w:rFonts w:ascii="Times New Roman" w:hAnsi="Times New Roman" w:cs="Times New Roman"/>
          <w:sz w:val="28"/>
          <w:szCs w:val="28"/>
        </w:rPr>
        <w:t>,</w:t>
      </w:r>
      <w:r w:rsidR="007D1357" w:rsidRPr="002F7A2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sub_1"/>
      <w:r w:rsidR="002F7A2F" w:rsidRPr="002C0516">
        <w:rPr>
          <w:rFonts w:eastAsia="Times New Roman"/>
          <w:sz w:val="28"/>
          <w:szCs w:val="28"/>
        </w:rPr>
        <w:t xml:space="preserve">Администрация </w:t>
      </w:r>
      <w:r w:rsidR="006F5D0C">
        <w:rPr>
          <w:rFonts w:eastAsia="Times New Roman"/>
          <w:sz w:val="28"/>
          <w:szCs w:val="28"/>
        </w:rPr>
        <w:t xml:space="preserve">Студенокского сельсовета </w:t>
      </w:r>
      <w:proofErr w:type="spellStart"/>
      <w:r w:rsidR="001C579D">
        <w:rPr>
          <w:rFonts w:eastAsia="Times New Roman"/>
          <w:sz w:val="28"/>
          <w:szCs w:val="28"/>
        </w:rPr>
        <w:t>Железногорского</w:t>
      </w:r>
      <w:proofErr w:type="spellEnd"/>
      <w:r w:rsidR="001C579D">
        <w:rPr>
          <w:rFonts w:eastAsia="Times New Roman"/>
          <w:sz w:val="28"/>
          <w:szCs w:val="28"/>
        </w:rPr>
        <w:t xml:space="preserve"> района Курской области</w:t>
      </w:r>
      <w:r w:rsidR="002F7A2F" w:rsidRPr="002C0516">
        <w:rPr>
          <w:rFonts w:eastAsia="Times New Roman"/>
          <w:sz w:val="28"/>
          <w:szCs w:val="28"/>
        </w:rPr>
        <w:t xml:space="preserve">   ПОСТАНОВЛЯЕТ:</w:t>
      </w:r>
      <w:r w:rsidR="002F7A2F" w:rsidRPr="00986CD1">
        <w:rPr>
          <w:rFonts w:eastAsia="Times New Roman"/>
          <w:sz w:val="28"/>
          <w:szCs w:val="28"/>
        </w:rPr>
        <w:t xml:space="preserve">         </w:t>
      </w:r>
    </w:p>
    <w:p w:rsidR="0099088F" w:rsidRPr="002F7A2F" w:rsidRDefault="0099088F" w:rsidP="002F7A2F">
      <w:pPr>
        <w:rPr>
          <w:rFonts w:ascii="Times New Roman" w:hAnsi="Times New Roman" w:cs="Times New Roman"/>
          <w:sz w:val="28"/>
          <w:szCs w:val="28"/>
        </w:rPr>
      </w:pPr>
    </w:p>
    <w:p w:rsidR="002F7A2F" w:rsidRPr="002F7A2F" w:rsidRDefault="007D1357" w:rsidP="00E3590F">
      <w:pPr>
        <w:rPr>
          <w:rFonts w:ascii="Times New Roman" w:hAnsi="Times New Roman" w:cs="Times New Roman"/>
          <w:sz w:val="28"/>
          <w:szCs w:val="28"/>
        </w:rPr>
      </w:pPr>
      <w:r w:rsidRPr="002F7A2F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sub_1000" w:history="1">
        <w:r w:rsidRPr="001C4EE9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Правила</w:t>
        </w:r>
      </w:hyperlink>
      <w:r w:rsidRPr="002F7A2F">
        <w:rPr>
          <w:rFonts w:ascii="Times New Roman" w:hAnsi="Times New Roman" w:cs="Times New Roman"/>
          <w:sz w:val="28"/>
          <w:szCs w:val="28"/>
        </w:rPr>
        <w:t xml:space="preserve"> принятия Администрацией </w:t>
      </w:r>
      <w:r w:rsidR="006F5D0C">
        <w:rPr>
          <w:rFonts w:ascii="Times New Roman" w:hAnsi="Times New Roman" w:cs="Times New Roman"/>
          <w:sz w:val="28"/>
          <w:szCs w:val="28"/>
        </w:rPr>
        <w:t xml:space="preserve">Студенокского сельсовета </w:t>
      </w:r>
      <w:proofErr w:type="spellStart"/>
      <w:r w:rsidR="001C579D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="001C579D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2F7A2F">
        <w:rPr>
          <w:rFonts w:ascii="Times New Roman" w:hAnsi="Times New Roman" w:cs="Times New Roman"/>
          <w:sz w:val="28"/>
          <w:szCs w:val="28"/>
        </w:rPr>
        <w:t xml:space="preserve"> решений о внесении изменений в сводную бюджетную роспись бюджета</w:t>
      </w:r>
      <w:r w:rsidR="0099088F" w:rsidRPr="002F7A2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F5D0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99088F" w:rsidRPr="002F7A2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F5D0C">
        <w:rPr>
          <w:rFonts w:ascii="Times New Roman" w:hAnsi="Times New Roman" w:cs="Times New Roman"/>
          <w:sz w:val="28"/>
          <w:szCs w:val="28"/>
        </w:rPr>
        <w:t>Студенокский</w:t>
      </w:r>
      <w:proofErr w:type="spellEnd"/>
      <w:r w:rsidR="006F5D0C">
        <w:rPr>
          <w:rFonts w:ascii="Times New Roman" w:hAnsi="Times New Roman" w:cs="Times New Roman"/>
          <w:sz w:val="28"/>
          <w:szCs w:val="28"/>
        </w:rPr>
        <w:t xml:space="preserve"> сельсовет" </w:t>
      </w:r>
      <w:proofErr w:type="spellStart"/>
      <w:r w:rsidR="0099088F" w:rsidRPr="002F7A2F">
        <w:rPr>
          <w:rFonts w:ascii="Times New Roman" w:hAnsi="Times New Roman" w:cs="Times New Roman"/>
          <w:sz w:val="28"/>
          <w:szCs w:val="28"/>
        </w:rPr>
        <w:t>Железногорск</w:t>
      </w:r>
      <w:r w:rsidR="006F5D0C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99088F" w:rsidRPr="002F7A2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F5D0C">
        <w:rPr>
          <w:rFonts w:ascii="Times New Roman" w:hAnsi="Times New Roman" w:cs="Times New Roman"/>
          <w:sz w:val="28"/>
          <w:szCs w:val="28"/>
        </w:rPr>
        <w:t xml:space="preserve">а </w:t>
      </w:r>
      <w:r w:rsidR="002F7A2F">
        <w:rPr>
          <w:rFonts w:ascii="Times New Roman" w:hAnsi="Times New Roman" w:cs="Times New Roman"/>
          <w:sz w:val="28"/>
          <w:szCs w:val="28"/>
        </w:rPr>
        <w:t>Курской области.</w:t>
      </w:r>
      <w:r w:rsidRPr="002F7A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90F" w:rsidRPr="002F7A2F" w:rsidRDefault="00E3590F" w:rsidP="00E3590F">
      <w:pPr>
        <w:rPr>
          <w:rFonts w:ascii="Times New Roman" w:hAnsi="Times New Roman" w:cs="Times New Roman"/>
          <w:sz w:val="28"/>
          <w:szCs w:val="28"/>
        </w:rPr>
      </w:pPr>
      <w:r w:rsidRPr="00EC3E90">
        <w:rPr>
          <w:rFonts w:ascii="Times New Roman" w:hAnsi="Times New Roman" w:cs="Times New Roman"/>
          <w:sz w:val="28"/>
          <w:szCs w:val="28"/>
        </w:rPr>
        <w:t xml:space="preserve">2. </w:t>
      </w:r>
      <w:r w:rsidR="002F7A2F" w:rsidRPr="00EC3E90">
        <w:rPr>
          <w:rFonts w:ascii="Times New Roman" w:hAnsi="Times New Roman" w:cs="Times New Roman"/>
          <w:sz w:val="28"/>
          <w:szCs w:val="28"/>
        </w:rPr>
        <w:t>Постановление</w:t>
      </w:r>
      <w:r w:rsidRPr="00EC3E90"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hyperlink r:id="rId9" w:history="1">
        <w:r w:rsidRPr="001C4EE9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подписания</w:t>
        </w:r>
      </w:hyperlink>
      <w:r w:rsidRPr="00EC3E90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</w:t>
      </w:r>
      <w:r w:rsidR="006206F2">
        <w:rPr>
          <w:rFonts w:ascii="Times New Roman" w:hAnsi="Times New Roman" w:cs="Times New Roman"/>
          <w:sz w:val="28"/>
          <w:szCs w:val="28"/>
        </w:rPr>
        <w:t>шие</w:t>
      </w:r>
      <w:r w:rsidRPr="00EC3E90">
        <w:rPr>
          <w:rFonts w:ascii="Times New Roman" w:hAnsi="Times New Roman" w:cs="Times New Roman"/>
          <w:sz w:val="28"/>
          <w:szCs w:val="28"/>
        </w:rPr>
        <w:t xml:space="preserve"> в ходе исполнения бюджета муниципального </w:t>
      </w:r>
      <w:r w:rsidR="006F5D0C">
        <w:rPr>
          <w:rFonts w:ascii="Times New Roman" w:hAnsi="Times New Roman" w:cs="Times New Roman"/>
          <w:sz w:val="28"/>
          <w:szCs w:val="28"/>
        </w:rPr>
        <w:t>образования</w:t>
      </w:r>
      <w:r w:rsidR="006206F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F5D0C">
        <w:rPr>
          <w:rFonts w:ascii="Times New Roman" w:hAnsi="Times New Roman" w:cs="Times New Roman"/>
          <w:sz w:val="28"/>
          <w:szCs w:val="28"/>
        </w:rPr>
        <w:t>Студенокский</w:t>
      </w:r>
      <w:proofErr w:type="spellEnd"/>
      <w:r w:rsidR="006F5D0C">
        <w:rPr>
          <w:rFonts w:ascii="Times New Roman" w:hAnsi="Times New Roman" w:cs="Times New Roman"/>
          <w:sz w:val="28"/>
          <w:szCs w:val="28"/>
        </w:rPr>
        <w:t xml:space="preserve"> сельсовет"</w:t>
      </w:r>
      <w:r w:rsidR="006206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3E90">
        <w:rPr>
          <w:rFonts w:ascii="Times New Roman" w:hAnsi="Times New Roman" w:cs="Times New Roman"/>
          <w:sz w:val="28"/>
          <w:szCs w:val="28"/>
        </w:rPr>
        <w:t>Железногорск</w:t>
      </w:r>
      <w:r w:rsidR="006F5D0C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EC3E9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F5D0C">
        <w:rPr>
          <w:rFonts w:ascii="Times New Roman" w:hAnsi="Times New Roman" w:cs="Times New Roman"/>
          <w:sz w:val="28"/>
          <w:szCs w:val="28"/>
        </w:rPr>
        <w:t>а</w:t>
      </w:r>
      <w:r w:rsidR="00EC3E90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936F29" w:rsidRPr="00EC3E90">
        <w:rPr>
          <w:rFonts w:ascii="Times New Roman" w:hAnsi="Times New Roman" w:cs="Times New Roman"/>
          <w:sz w:val="28"/>
          <w:szCs w:val="28"/>
        </w:rPr>
        <w:t xml:space="preserve"> </w:t>
      </w:r>
      <w:r w:rsidR="006206F2">
        <w:rPr>
          <w:rFonts w:ascii="Times New Roman" w:hAnsi="Times New Roman" w:cs="Times New Roman"/>
          <w:sz w:val="28"/>
          <w:szCs w:val="28"/>
        </w:rPr>
        <w:t xml:space="preserve">с 1 января </w:t>
      </w:r>
      <w:r w:rsidR="00936F29" w:rsidRPr="00EC3E90">
        <w:rPr>
          <w:rFonts w:ascii="Times New Roman" w:hAnsi="Times New Roman" w:cs="Times New Roman"/>
          <w:sz w:val="28"/>
          <w:szCs w:val="28"/>
        </w:rPr>
        <w:t>202</w:t>
      </w:r>
      <w:r w:rsidR="006206F2">
        <w:rPr>
          <w:rFonts w:ascii="Times New Roman" w:hAnsi="Times New Roman" w:cs="Times New Roman"/>
          <w:sz w:val="28"/>
          <w:szCs w:val="28"/>
        </w:rPr>
        <w:t>2</w:t>
      </w:r>
      <w:r w:rsidR="00936F29" w:rsidRPr="00EC3E90">
        <w:rPr>
          <w:rFonts w:ascii="Times New Roman" w:hAnsi="Times New Roman" w:cs="Times New Roman"/>
          <w:sz w:val="28"/>
          <w:szCs w:val="28"/>
        </w:rPr>
        <w:t> год</w:t>
      </w:r>
      <w:r w:rsidR="006206F2">
        <w:rPr>
          <w:rFonts w:ascii="Times New Roman" w:hAnsi="Times New Roman" w:cs="Times New Roman"/>
          <w:sz w:val="28"/>
          <w:szCs w:val="28"/>
        </w:rPr>
        <w:t>а</w:t>
      </w:r>
      <w:r w:rsidRPr="00EC3E90">
        <w:rPr>
          <w:rFonts w:ascii="Times New Roman" w:hAnsi="Times New Roman" w:cs="Times New Roman"/>
          <w:sz w:val="28"/>
          <w:szCs w:val="28"/>
        </w:rPr>
        <w:t>.</w:t>
      </w:r>
    </w:p>
    <w:p w:rsidR="00E3590F" w:rsidRDefault="00E3590F" w:rsidP="00E3590F">
      <w:pPr>
        <w:rPr>
          <w:rFonts w:ascii="Times New Roman" w:hAnsi="Times New Roman" w:cs="Times New Roman"/>
          <w:sz w:val="28"/>
          <w:szCs w:val="28"/>
        </w:rPr>
      </w:pPr>
    </w:p>
    <w:p w:rsidR="00540E07" w:rsidRPr="002F7A2F" w:rsidRDefault="00540E07" w:rsidP="00E3590F">
      <w:pPr>
        <w:rPr>
          <w:rFonts w:ascii="Times New Roman" w:hAnsi="Times New Roman" w:cs="Times New Roman"/>
          <w:sz w:val="28"/>
          <w:szCs w:val="28"/>
        </w:rPr>
      </w:pPr>
    </w:p>
    <w:p w:rsidR="00E3590F" w:rsidRPr="002F7A2F" w:rsidRDefault="00E3590F" w:rsidP="00E3590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380"/>
        <w:gridCol w:w="3191"/>
      </w:tblGrid>
      <w:tr w:rsidR="00E3590F" w:rsidRPr="002F7A2F" w:rsidTr="00320BC0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E3590F" w:rsidRPr="00C3214D" w:rsidRDefault="00E3590F" w:rsidP="00C3214D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1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="00C3214D" w:rsidRPr="00C3214D">
              <w:rPr>
                <w:rFonts w:ascii="Times New Roman" w:hAnsi="Times New Roman" w:cs="Times New Roman"/>
                <w:b/>
                <w:sz w:val="28"/>
                <w:szCs w:val="28"/>
              </w:rPr>
              <w:t>Студенокского сельсовета</w:t>
            </w:r>
            <w:r w:rsidR="001C579D" w:rsidRPr="00C321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E3590F" w:rsidRPr="00C3214D" w:rsidRDefault="00C3214D" w:rsidP="00C3214D">
            <w:pPr>
              <w:pStyle w:val="a5"/>
              <w:tabs>
                <w:tab w:val="left" w:pos="70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14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proofErr w:type="spellStart"/>
            <w:r w:rsidRPr="00C3214D">
              <w:rPr>
                <w:rFonts w:ascii="Times New Roman" w:hAnsi="Times New Roman" w:cs="Times New Roman"/>
                <w:b/>
                <w:sz w:val="28"/>
                <w:szCs w:val="28"/>
              </w:rPr>
              <w:t>Д.И.Сафронов</w:t>
            </w:r>
            <w:proofErr w:type="spellEnd"/>
          </w:p>
        </w:tc>
      </w:tr>
    </w:tbl>
    <w:p w:rsidR="00E3590F" w:rsidRPr="002F7A2F" w:rsidRDefault="00E3590F" w:rsidP="00E3590F">
      <w:pPr>
        <w:rPr>
          <w:rFonts w:ascii="Times New Roman" w:hAnsi="Times New Roman" w:cs="Times New Roman"/>
          <w:sz w:val="28"/>
          <w:szCs w:val="28"/>
        </w:rPr>
      </w:pPr>
    </w:p>
    <w:p w:rsidR="00E3590F" w:rsidRDefault="00E3590F" w:rsidP="00E3590F">
      <w:pPr>
        <w:jc w:val="right"/>
        <w:rPr>
          <w:rStyle w:val="a3"/>
          <w:rFonts w:ascii="Times New Roman" w:hAnsi="Times New Roman" w:cs="Times New Roman"/>
        </w:rPr>
      </w:pPr>
    </w:p>
    <w:p w:rsidR="001C4EE9" w:rsidRDefault="006206F2" w:rsidP="006206F2">
      <w:pPr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bookmarkStart w:id="1" w:name="sub_1000"/>
      <w:bookmarkEnd w:id="0"/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</w:t>
      </w:r>
    </w:p>
    <w:p w:rsidR="006206F2" w:rsidRDefault="001C4EE9" w:rsidP="001C4EE9">
      <w:pPr>
        <w:ind w:left="504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proofErr w:type="gramStart"/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Утверждены</w:t>
      </w:r>
      <w:r w:rsidR="006206F2" w:rsidRPr="001C4EE9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</w:t>
      </w:r>
      <w:hyperlink w:anchor="sub_0" w:history="1">
        <w:r w:rsidR="00320BC0" w:rsidRPr="001C4EE9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постановлением</w:t>
        </w:r>
      </w:hyperlink>
      <w:r w:rsidR="00320BC0" w:rsidRPr="00ED736F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7D1357" w:rsidRPr="00ED736F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Администрации</w:t>
      </w:r>
      <w:r w:rsidR="006206F2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</w:t>
      </w:r>
      <w:r w:rsidR="00540E0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С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туденокского сельсовета 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ab/>
      </w:r>
      <w:proofErr w:type="spellStart"/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Железногорского</w:t>
      </w:r>
      <w:proofErr w:type="spellEnd"/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района </w:t>
      </w:r>
      <w:r w:rsidR="001C579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Курской </w:t>
      </w:r>
      <w:r w:rsidR="006206F2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</w:t>
      </w:r>
      <w:proofErr w:type="gramEnd"/>
    </w:p>
    <w:p w:rsidR="007D1357" w:rsidRPr="00ED736F" w:rsidRDefault="006206F2" w:rsidP="001C4EE9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</w:t>
      </w:r>
      <w:r w:rsidR="001C4EE9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области</w:t>
      </w:r>
      <w:r w:rsidR="007D1357" w:rsidRPr="00ED736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</w:t>
      </w:r>
      <w:r w:rsidR="001C4EE9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</w:t>
      </w:r>
      <w:r w:rsidR="007D1357" w:rsidRPr="00ED736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от</w:t>
      </w:r>
      <w:r w:rsidR="009B4CC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2</w:t>
      </w:r>
      <w:r w:rsidR="004E727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7</w:t>
      </w:r>
      <w:r w:rsidR="00320BC0" w:rsidRPr="00ED736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.12.2021</w:t>
      </w:r>
      <w:r w:rsidR="00936F29" w:rsidRPr="00ED736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№</w:t>
      </w:r>
      <w:r w:rsidR="009B4CC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1C4EE9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80</w:t>
      </w:r>
    </w:p>
    <w:bookmarkEnd w:id="1"/>
    <w:p w:rsidR="001C579D" w:rsidRDefault="001C579D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7D1357" w:rsidRPr="00ED736F" w:rsidRDefault="007D1357">
      <w:pPr>
        <w:pStyle w:val="1"/>
        <w:rPr>
          <w:rFonts w:ascii="Times New Roman" w:hAnsi="Times New Roman" w:cs="Times New Roman"/>
          <w:sz w:val="28"/>
          <w:szCs w:val="28"/>
        </w:rPr>
      </w:pPr>
      <w:r w:rsidRPr="00ED736F">
        <w:rPr>
          <w:rFonts w:ascii="Times New Roman" w:hAnsi="Times New Roman" w:cs="Times New Roman"/>
          <w:sz w:val="28"/>
          <w:szCs w:val="28"/>
        </w:rPr>
        <w:t>Правила</w:t>
      </w:r>
      <w:r w:rsidRPr="00ED736F">
        <w:rPr>
          <w:rFonts w:ascii="Times New Roman" w:hAnsi="Times New Roman" w:cs="Times New Roman"/>
          <w:sz w:val="28"/>
          <w:szCs w:val="28"/>
        </w:rPr>
        <w:br/>
        <w:t xml:space="preserve">принятия Администрацией </w:t>
      </w:r>
      <w:r w:rsidR="00292920">
        <w:rPr>
          <w:rFonts w:ascii="Times New Roman" w:hAnsi="Times New Roman" w:cs="Times New Roman"/>
          <w:sz w:val="28"/>
          <w:szCs w:val="28"/>
        </w:rPr>
        <w:t xml:space="preserve">Студенокского сельсовета </w:t>
      </w:r>
      <w:proofErr w:type="spellStart"/>
      <w:r w:rsidR="001C579D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="001C579D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ED736F">
        <w:rPr>
          <w:rFonts w:ascii="Times New Roman" w:hAnsi="Times New Roman" w:cs="Times New Roman"/>
          <w:sz w:val="28"/>
          <w:szCs w:val="28"/>
        </w:rPr>
        <w:t xml:space="preserve"> решений о внесении изменен</w:t>
      </w:r>
      <w:r w:rsidR="00A05AF3" w:rsidRPr="00ED736F">
        <w:rPr>
          <w:rFonts w:ascii="Times New Roman" w:hAnsi="Times New Roman" w:cs="Times New Roman"/>
          <w:sz w:val="28"/>
          <w:szCs w:val="28"/>
        </w:rPr>
        <w:t xml:space="preserve">ий в сводную бюджетную роспись </w:t>
      </w:r>
      <w:r w:rsidRPr="00ED73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357" w:rsidRPr="00ED736F" w:rsidRDefault="007D1357">
      <w:pPr>
        <w:rPr>
          <w:rFonts w:ascii="Times New Roman" w:hAnsi="Times New Roman" w:cs="Times New Roman"/>
          <w:sz w:val="28"/>
          <w:szCs w:val="28"/>
        </w:rPr>
      </w:pPr>
    </w:p>
    <w:p w:rsidR="007D1357" w:rsidRPr="00ED736F" w:rsidRDefault="00320BC0" w:rsidP="00320BC0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2" w:name="sub_1008"/>
      <w:r w:rsidRPr="00ED736F">
        <w:rPr>
          <w:rFonts w:ascii="Times New Roman" w:hAnsi="Times New Roman" w:cs="Times New Roman"/>
          <w:sz w:val="28"/>
          <w:szCs w:val="28"/>
        </w:rPr>
        <w:t xml:space="preserve">     </w:t>
      </w:r>
      <w:r w:rsidR="00A05AF3" w:rsidRPr="00ED736F">
        <w:rPr>
          <w:rFonts w:ascii="Times New Roman" w:hAnsi="Times New Roman" w:cs="Times New Roman"/>
          <w:sz w:val="28"/>
          <w:szCs w:val="28"/>
        </w:rPr>
        <w:t xml:space="preserve">  </w:t>
      </w:r>
      <w:r w:rsidR="007D1357" w:rsidRPr="00ED736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7D1357" w:rsidRPr="00ED736F">
        <w:rPr>
          <w:rFonts w:ascii="Times New Roman" w:hAnsi="Times New Roman" w:cs="Times New Roman"/>
          <w:sz w:val="28"/>
          <w:szCs w:val="28"/>
        </w:rPr>
        <w:t xml:space="preserve">Настоящие Правила определяют механизм принятия Администрацией </w:t>
      </w:r>
      <w:r w:rsidR="00292920">
        <w:rPr>
          <w:rFonts w:ascii="Times New Roman" w:hAnsi="Times New Roman" w:cs="Times New Roman"/>
          <w:sz w:val="28"/>
          <w:szCs w:val="28"/>
        </w:rPr>
        <w:t xml:space="preserve">Студенокского сельсовета </w:t>
      </w:r>
      <w:proofErr w:type="spellStart"/>
      <w:r w:rsidR="001C579D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="001C579D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7D1357" w:rsidRPr="00ED736F">
        <w:rPr>
          <w:rFonts w:ascii="Times New Roman" w:hAnsi="Times New Roman" w:cs="Times New Roman"/>
          <w:sz w:val="28"/>
          <w:szCs w:val="28"/>
        </w:rPr>
        <w:t xml:space="preserve"> решений о внесении изменений в сводную бюджетную роспись бюджета</w:t>
      </w:r>
      <w:r w:rsidR="00A05AF3" w:rsidRPr="00ED736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92920">
        <w:rPr>
          <w:rFonts w:ascii="Times New Roman" w:hAnsi="Times New Roman" w:cs="Times New Roman"/>
          <w:sz w:val="28"/>
          <w:szCs w:val="28"/>
        </w:rPr>
        <w:t>образования</w:t>
      </w:r>
      <w:r w:rsidR="00A05AF3" w:rsidRPr="00ED736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92920">
        <w:rPr>
          <w:rFonts w:ascii="Times New Roman" w:hAnsi="Times New Roman" w:cs="Times New Roman"/>
          <w:sz w:val="28"/>
          <w:szCs w:val="28"/>
        </w:rPr>
        <w:t>Студенокский</w:t>
      </w:r>
      <w:proofErr w:type="spellEnd"/>
      <w:r w:rsidR="00292920">
        <w:rPr>
          <w:rFonts w:ascii="Times New Roman" w:hAnsi="Times New Roman" w:cs="Times New Roman"/>
          <w:sz w:val="28"/>
          <w:szCs w:val="28"/>
        </w:rPr>
        <w:t xml:space="preserve"> сельсовет" </w:t>
      </w:r>
      <w:proofErr w:type="spellStart"/>
      <w:r w:rsidR="00A05AF3" w:rsidRPr="00ED736F">
        <w:rPr>
          <w:rFonts w:ascii="Times New Roman" w:hAnsi="Times New Roman" w:cs="Times New Roman"/>
          <w:sz w:val="28"/>
          <w:szCs w:val="28"/>
        </w:rPr>
        <w:t>Железногорск</w:t>
      </w:r>
      <w:r w:rsidR="00292920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A05AF3" w:rsidRPr="00ED736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92920">
        <w:rPr>
          <w:rFonts w:ascii="Times New Roman" w:hAnsi="Times New Roman" w:cs="Times New Roman"/>
          <w:sz w:val="28"/>
          <w:szCs w:val="28"/>
        </w:rPr>
        <w:t>а</w:t>
      </w:r>
      <w:r w:rsidR="001C579D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7D1357" w:rsidRPr="00ED736F">
        <w:rPr>
          <w:rFonts w:ascii="Times New Roman" w:hAnsi="Times New Roman" w:cs="Times New Roman"/>
          <w:sz w:val="28"/>
          <w:szCs w:val="28"/>
        </w:rPr>
        <w:t xml:space="preserve"> (далее - сводная бюджетная роспись)</w:t>
      </w:r>
      <w:r w:rsidR="001C579D">
        <w:rPr>
          <w:rFonts w:ascii="Times New Roman" w:hAnsi="Times New Roman" w:cs="Times New Roman"/>
          <w:sz w:val="28"/>
          <w:szCs w:val="28"/>
        </w:rPr>
        <w:t>,</w:t>
      </w:r>
      <w:r w:rsidR="007D1357" w:rsidRPr="00ED736F">
        <w:rPr>
          <w:rFonts w:ascii="Times New Roman" w:hAnsi="Times New Roman" w:cs="Times New Roman"/>
          <w:sz w:val="28"/>
          <w:szCs w:val="28"/>
        </w:rPr>
        <w:t xml:space="preserve"> предусмотренных </w:t>
      </w:r>
      <w:bookmarkStart w:id="3" w:name="_GoBack"/>
      <w:r w:rsidR="00BE6AD1" w:rsidRPr="001C4EE9">
        <w:rPr>
          <w:b/>
        </w:rPr>
        <w:fldChar w:fldCharType="begin"/>
      </w:r>
      <w:r w:rsidR="00BE6AD1" w:rsidRPr="001C4EE9">
        <w:rPr>
          <w:b/>
        </w:rPr>
        <w:instrText xml:space="preserve"> HYPERLINK "http://internet.garant.ru/document/redirect/74757342/9" </w:instrText>
      </w:r>
      <w:r w:rsidR="00BE6AD1" w:rsidRPr="001C4EE9">
        <w:rPr>
          <w:b/>
        </w:rPr>
        <w:fldChar w:fldCharType="separate"/>
      </w:r>
      <w:r w:rsidR="007D1357" w:rsidRPr="001C4EE9">
        <w:rPr>
          <w:rStyle w:val="a4"/>
          <w:rFonts w:ascii="Times New Roman" w:hAnsi="Times New Roman"/>
          <w:b w:val="0"/>
          <w:color w:val="auto"/>
          <w:sz w:val="28"/>
          <w:szCs w:val="28"/>
        </w:rPr>
        <w:t>статьей 9</w:t>
      </w:r>
      <w:r w:rsidR="00BE6AD1" w:rsidRPr="001C4EE9">
        <w:rPr>
          <w:rStyle w:val="a4"/>
          <w:rFonts w:ascii="Times New Roman" w:hAnsi="Times New Roman"/>
          <w:b w:val="0"/>
          <w:color w:val="auto"/>
          <w:sz w:val="28"/>
          <w:szCs w:val="28"/>
        </w:rPr>
        <w:fldChar w:fldCharType="end"/>
      </w:r>
      <w:bookmarkEnd w:id="3"/>
      <w:r w:rsidR="007D1357" w:rsidRPr="00ED7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736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Федерального закона от 29 ноября 2021 г. N 384-ФЗ</w:t>
      </w:r>
      <w:r w:rsidRPr="00ED736F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ED736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"О внесении изменений в Бюджетный кодекс Российской Федерации и отдельные законодательные акты Российской Федерации и</w:t>
      </w:r>
      <w:proofErr w:type="gramEnd"/>
      <w:r w:rsidRPr="00ED736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proofErr w:type="gramStart"/>
      <w:r w:rsidRPr="00ED736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установлении особенностей исполнения бюджетов бюджетной системы Российской Федерации в 2022 году"</w:t>
      </w:r>
      <w:r w:rsidRPr="00ED736F">
        <w:rPr>
          <w:rFonts w:ascii="Times New Roman" w:hAnsi="Times New Roman" w:cs="Times New Roman"/>
          <w:sz w:val="28"/>
          <w:szCs w:val="28"/>
        </w:rPr>
        <w:t xml:space="preserve"> и </w:t>
      </w:r>
      <w:r w:rsidR="00292920" w:rsidRPr="002F7A2F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292920">
        <w:rPr>
          <w:rFonts w:ascii="Times New Roman" w:hAnsi="Times New Roman" w:cs="Times New Roman"/>
          <w:sz w:val="28"/>
          <w:szCs w:val="28"/>
        </w:rPr>
        <w:t>6</w:t>
      </w:r>
      <w:r w:rsidR="00292920" w:rsidRPr="002F7A2F">
        <w:rPr>
          <w:rFonts w:ascii="Times New Roman" w:hAnsi="Times New Roman" w:cs="Times New Roman"/>
          <w:sz w:val="28"/>
          <w:szCs w:val="28"/>
        </w:rPr>
        <w:t xml:space="preserve"> решения Собрания </w:t>
      </w:r>
      <w:r w:rsidR="00292920">
        <w:rPr>
          <w:rFonts w:ascii="Times New Roman" w:hAnsi="Times New Roman" w:cs="Times New Roman"/>
          <w:sz w:val="28"/>
          <w:szCs w:val="28"/>
        </w:rPr>
        <w:t xml:space="preserve">депутатов Студенокского сельсовета </w:t>
      </w:r>
      <w:proofErr w:type="spellStart"/>
      <w:r w:rsidR="00292920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="00292920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292920" w:rsidRPr="002F7A2F">
        <w:rPr>
          <w:rFonts w:ascii="Times New Roman" w:hAnsi="Times New Roman" w:cs="Times New Roman"/>
          <w:sz w:val="28"/>
          <w:szCs w:val="28"/>
        </w:rPr>
        <w:t xml:space="preserve"> от 2</w:t>
      </w:r>
      <w:r w:rsidR="00292920">
        <w:rPr>
          <w:rFonts w:ascii="Times New Roman" w:hAnsi="Times New Roman" w:cs="Times New Roman"/>
          <w:sz w:val="28"/>
          <w:szCs w:val="28"/>
        </w:rPr>
        <w:t>4</w:t>
      </w:r>
      <w:r w:rsidR="00292920" w:rsidRPr="002F7A2F">
        <w:rPr>
          <w:rFonts w:ascii="Times New Roman" w:hAnsi="Times New Roman" w:cs="Times New Roman"/>
          <w:sz w:val="28"/>
          <w:szCs w:val="28"/>
        </w:rPr>
        <w:t xml:space="preserve"> декабря 2021 года № </w:t>
      </w:r>
      <w:r w:rsidR="00292920">
        <w:rPr>
          <w:rFonts w:ascii="Times New Roman" w:hAnsi="Times New Roman" w:cs="Times New Roman"/>
          <w:sz w:val="28"/>
          <w:szCs w:val="28"/>
        </w:rPr>
        <w:t>56</w:t>
      </w:r>
      <w:r w:rsidR="00292920" w:rsidRPr="002F7A2F">
        <w:rPr>
          <w:rFonts w:ascii="Times New Roman" w:hAnsi="Times New Roman" w:cs="Times New Roman"/>
          <w:sz w:val="28"/>
          <w:szCs w:val="28"/>
        </w:rPr>
        <w:t xml:space="preserve"> "О бюджете муниципального </w:t>
      </w:r>
      <w:r w:rsidR="00292920">
        <w:rPr>
          <w:rFonts w:ascii="Times New Roman" w:hAnsi="Times New Roman" w:cs="Times New Roman"/>
          <w:sz w:val="28"/>
          <w:szCs w:val="28"/>
        </w:rPr>
        <w:t>образования</w:t>
      </w:r>
      <w:r w:rsidR="00292920" w:rsidRPr="002F7A2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92920">
        <w:rPr>
          <w:rFonts w:ascii="Times New Roman" w:hAnsi="Times New Roman" w:cs="Times New Roman"/>
          <w:sz w:val="28"/>
          <w:szCs w:val="28"/>
        </w:rPr>
        <w:t>Студенокский</w:t>
      </w:r>
      <w:proofErr w:type="spellEnd"/>
      <w:r w:rsidR="00292920">
        <w:rPr>
          <w:rFonts w:ascii="Times New Roman" w:hAnsi="Times New Roman" w:cs="Times New Roman"/>
          <w:sz w:val="28"/>
          <w:szCs w:val="28"/>
        </w:rPr>
        <w:t xml:space="preserve"> сельсовет" </w:t>
      </w:r>
      <w:proofErr w:type="spellStart"/>
      <w:r w:rsidR="00292920" w:rsidRPr="002F7A2F">
        <w:rPr>
          <w:rFonts w:ascii="Times New Roman" w:hAnsi="Times New Roman" w:cs="Times New Roman"/>
          <w:sz w:val="28"/>
          <w:szCs w:val="28"/>
        </w:rPr>
        <w:t>Железногорск</w:t>
      </w:r>
      <w:r w:rsidR="00292920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292920" w:rsidRPr="002F7A2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92920">
        <w:rPr>
          <w:rFonts w:ascii="Times New Roman" w:hAnsi="Times New Roman" w:cs="Times New Roman"/>
          <w:sz w:val="28"/>
          <w:szCs w:val="28"/>
        </w:rPr>
        <w:t xml:space="preserve">а Курской области </w:t>
      </w:r>
      <w:r w:rsidR="00292920" w:rsidRPr="002F7A2F">
        <w:rPr>
          <w:rFonts w:ascii="Times New Roman" w:hAnsi="Times New Roman" w:cs="Times New Roman"/>
          <w:sz w:val="28"/>
          <w:szCs w:val="28"/>
        </w:rPr>
        <w:t xml:space="preserve"> на 202</w:t>
      </w:r>
      <w:r w:rsidR="00292920">
        <w:rPr>
          <w:rFonts w:ascii="Times New Roman" w:hAnsi="Times New Roman" w:cs="Times New Roman"/>
          <w:sz w:val="28"/>
          <w:szCs w:val="28"/>
        </w:rPr>
        <w:t>2</w:t>
      </w:r>
      <w:r w:rsidR="00292920" w:rsidRPr="002F7A2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92920">
        <w:rPr>
          <w:rFonts w:ascii="Times New Roman" w:hAnsi="Times New Roman" w:cs="Times New Roman"/>
          <w:sz w:val="28"/>
          <w:szCs w:val="28"/>
        </w:rPr>
        <w:t>3</w:t>
      </w:r>
      <w:r w:rsidR="00292920" w:rsidRPr="002F7A2F">
        <w:rPr>
          <w:rFonts w:ascii="Times New Roman" w:hAnsi="Times New Roman" w:cs="Times New Roman"/>
          <w:sz w:val="28"/>
          <w:szCs w:val="28"/>
        </w:rPr>
        <w:t xml:space="preserve"> и 202</w:t>
      </w:r>
      <w:r w:rsidR="00292920">
        <w:rPr>
          <w:rFonts w:ascii="Times New Roman" w:hAnsi="Times New Roman" w:cs="Times New Roman"/>
          <w:sz w:val="28"/>
          <w:szCs w:val="28"/>
        </w:rPr>
        <w:t>4</w:t>
      </w:r>
      <w:r w:rsidR="00292920" w:rsidRPr="002F7A2F">
        <w:rPr>
          <w:rFonts w:ascii="Times New Roman" w:hAnsi="Times New Roman" w:cs="Times New Roman"/>
          <w:sz w:val="28"/>
          <w:szCs w:val="28"/>
        </w:rPr>
        <w:t xml:space="preserve"> годов"</w:t>
      </w:r>
      <w:r w:rsidR="00292920">
        <w:rPr>
          <w:rFonts w:ascii="Times New Roman" w:hAnsi="Times New Roman" w:cs="Times New Roman"/>
          <w:sz w:val="28"/>
          <w:szCs w:val="28"/>
        </w:rPr>
        <w:t xml:space="preserve"> </w:t>
      </w:r>
      <w:r w:rsidRPr="00ED736F">
        <w:rPr>
          <w:rFonts w:ascii="Times New Roman" w:hAnsi="Times New Roman" w:cs="Times New Roman"/>
          <w:sz w:val="28"/>
          <w:szCs w:val="28"/>
        </w:rPr>
        <w:t xml:space="preserve">в </w:t>
      </w:r>
      <w:r w:rsidR="007D1357" w:rsidRPr="00ED736F">
        <w:rPr>
          <w:rFonts w:ascii="Times New Roman" w:hAnsi="Times New Roman" w:cs="Times New Roman"/>
          <w:sz w:val="28"/>
          <w:szCs w:val="28"/>
        </w:rPr>
        <w:t>случаях:</w:t>
      </w:r>
      <w:proofErr w:type="gramEnd"/>
    </w:p>
    <w:p w:rsidR="007D1357" w:rsidRPr="00ED736F" w:rsidRDefault="007D1357">
      <w:pPr>
        <w:rPr>
          <w:rFonts w:ascii="Times New Roman" w:hAnsi="Times New Roman" w:cs="Times New Roman"/>
          <w:sz w:val="28"/>
          <w:szCs w:val="28"/>
        </w:rPr>
      </w:pPr>
      <w:bookmarkStart w:id="4" w:name="sub_1001"/>
      <w:bookmarkEnd w:id="2"/>
      <w:r w:rsidRPr="00ED736F">
        <w:rPr>
          <w:rFonts w:ascii="Times New Roman" w:hAnsi="Times New Roman" w:cs="Times New Roman"/>
          <w:sz w:val="28"/>
          <w:szCs w:val="28"/>
        </w:rPr>
        <w:t xml:space="preserve">1) </w:t>
      </w:r>
      <w:r w:rsidR="003E213C">
        <w:rPr>
          <w:rFonts w:ascii="Times New Roman" w:hAnsi="Times New Roman" w:cs="Times New Roman"/>
          <w:sz w:val="28"/>
          <w:szCs w:val="28"/>
        </w:rPr>
        <w:t xml:space="preserve">перераспределения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</w:r>
      <w:proofErr w:type="spellStart"/>
      <w:r w:rsidR="003E213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3E213C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Pr="00ED736F">
        <w:rPr>
          <w:rFonts w:ascii="Times New Roman" w:hAnsi="Times New Roman" w:cs="Times New Roman"/>
          <w:sz w:val="28"/>
          <w:szCs w:val="28"/>
        </w:rPr>
        <w:t>;</w:t>
      </w:r>
    </w:p>
    <w:p w:rsidR="007D1357" w:rsidRPr="00ED736F" w:rsidRDefault="007D1357">
      <w:pPr>
        <w:rPr>
          <w:rFonts w:ascii="Times New Roman" w:hAnsi="Times New Roman" w:cs="Times New Roman"/>
          <w:sz w:val="28"/>
          <w:szCs w:val="28"/>
        </w:rPr>
      </w:pPr>
      <w:bookmarkStart w:id="5" w:name="sub_1002"/>
      <w:bookmarkEnd w:id="4"/>
      <w:r w:rsidRPr="00ED736F">
        <w:rPr>
          <w:rFonts w:ascii="Times New Roman" w:hAnsi="Times New Roman" w:cs="Times New Roman"/>
          <w:sz w:val="28"/>
          <w:szCs w:val="28"/>
        </w:rPr>
        <w:t xml:space="preserve">2) </w:t>
      </w:r>
      <w:r w:rsidR="003E213C">
        <w:rPr>
          <w:rFonts w:ascii="Times New Roman" w:hAnsi="Times New Roman" w:cs="Times New Roman"/>
          <w:sz w:val="28"/>
          <w:szCs w:val="28"/>
        </w:rPr>
        <w:t>перераспределения бюджетных ассигнований между видами источников финансирования дефицита бюджета муниципального образования "</w:t>
      </w:r>
      <w:proofErr w:type="spellStart"/>
      <w:r w:rsidR="003E213C">
        <w:rPr>
          <w:rFonts w:ascii="Times New Roman" w:hAnsi="Times New Roman" w:cs="Times New Roman"/>
          <w:sz w:val="28"/>
          <w:szCs w:val="28"/>
        </w:rPr>
        <w:t>Студенокский</w:t>
      </w:r>
      <w:proofErr w:type="spellEnd"/>
      <w:r w:rsidR="003E213C">
        <w:rPr>
          <w:rFonts w:ascii="Times New Roman" w:hAnsi="Times New Roman" w:cs="Times New Roman"/>
          <w:sz w:val="28"/>
          <w:szCs w:val="28"/>
        </w:rPr>
        <w:t xml:space="preserve"> сельсовет" </w:t>
      </w:r>
      <w:proofErr w:type="spellStart"/>
      <w:r w:rsidR="003E213C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="003E213C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ED736F">
        <w:rPr>
          <w:rFonts w:ascii="Times New Roman" w:hAnsi="Times New Roman" w:cs="Times New Roman"/>
          <w:sz w:val="28"/>
          <w:szCs w:val="28"/>
        </w:rPr>
        <w:t>;</w:t>
      </w:r>
    </w:p>
    <w:p w:rsidR="007D1357" w:rsidRPr="00ED736F" w:rsidRDefault="007D1357">
      <w:pPr>
        <w:rPr>
          <w:rFonts w:ascii="Times New Roman" w:hAnsi="Times New Roman" w:cs="Times New Roman"/>
          <w:sz w:val="28"/>
          <w:szCs w:val="28"/>
        </w:rPr>
      </w:pPr>
      <w:bookmarkStart w:id="6" w:name="sub_1003"/>
      <w:bookmarkEnd w:id="5"/>
      <w:r w:rsidRPr="00ED736F">
        <w:rPr>
          <w:rFonts w:ascii="Times New Roman" w:hAnsi="Times New Roman" w:cs="Times New Roman"/>
          <w:sz w:val="28"/>
          <w:szCs w:val="28"/>
        </w:rPr>
        <w:t>3) получения дотаций из других бюджетов бюджетной системы Российской Федерации;</w:t>
      </w:r>
    </w:p>
    <w:p w:rsidR="007D1357" w:rsidRPr="00ED736F" w:rsidRDefault="00A05AF3">
      <w:pPr>
        <w:rPr>
          <w:rFonts w:ascii="Times New Roman" w:hAnsi="Times New Roman" w:cs="Times New Roman"/>
          <w:sz w:val="28"/>
          <w:szCs w:val="28"/>
        </w:rPr>
      </w:pPr>
      <w:bookmarkStart w:id="7" w:name="sub_1006"/>
      <w:bookmarkEnd w:id="6"/>
      <w:r w:rsidRPr="00ED736F">
        <w:rPr>
          <w:rFonts w:ascii="Times New Roman" w:hAnsi="Times New Roman" w:cs="Times New Roman"/>
          <w:sz w:val="28"/>
          <w:szCs w:val="28"/>
        </w:rPr>
        <w:t>4</w:t>
      </w:r>
      <w:r w:rsidR="007D1357" w:rsidRPr="00ED736F">
        <w:rPr>
          <w:rFonts w:ascii="Times New Roman" w:hAnsi="Times New Roman" w:cs="Times New Roman"/>
          <w:sz w:val="28"/>
          <w:szCs w:val="28"/>
        </w:rPr>
        <w:t xml:space="preserve">) предоставления юридическому лицу, в том числе бюджетному и (или) автономному учреждению, учредителем которого не является </w:t>
      </w:r>
      <w:r w:rsidRPr="00ED736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E213C">
        <w:rPr>
          <w:rFonts w:ascii="Times New Roman" w:hAnsi="Times New Roman" w:cs="Times New Roman"/>
          <w:sz w:val="28"/>
          <w:szCs w:val="28"/>
        </w:rPr>
        <w:t xml:space="preserve">Студенокского сельсовета </w:t>
      </w:r>
      <w:proofErr w:type="spellStart"/>
      <w:r w:rsidR="001C579D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="001C579D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7D1357" w:rsidRPr="00ED736F">
        <w:rPr>
          <w:rFonts w:ascii="Times New Roman" w:hAnsi="Times New Roman" w:cs="Times New Roman"/>
          <w:sz w:val="28"/>
          <w:szCs w:val="28"/>
        </w:rPr>
        <w:t xml:space="preserve">, субсидии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</w:t>
      </w:r>
      <w:r w:rsidR="007D1357" w:rsidRPr="00ED736F">
        <w:rPr>
          <w:rFonts w:ascii="Times New Roman" w:hAnsi="Times New Roman" w:cs="Times New Roman"/>
          <w:sz w:val="28"/>
          <w:szCs w:val="28"/>
        </w:rPr>
        <w:lastRenderedPageBreak/>
        <w:t xml:space="preserve">распространения </w:t>
      </w:r>
      <w:proofErr w:type="spellStart"/>
      <w:r w:rsidR="007D1357" w:rsidRPr="00ED736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7D1357" w:rsidRPr="00ED736F">
        <w:rPr>
          <w:rFonts w:ascii="Times New Roman" w:hAnsi="Times New Roman" w:cs="Times New Roman"/>
          <w:sz w:val="28"/>
          <w:szCs w:val="28"/>
        </w:rPr>
        <w:t xml:space="preserve"> инфекции;</w:t>
      </w:r>
    </w:p>
    <w:p w:rsidR="007D1357" w:rsidRPr="00ED736F" w:rsidRDefault="00A05AF3">
      <w:pPr>
        <w:rPr>
          <w:rFonts w:ascii="Times New Roman" w:hAnsi="Times New Roman" w:cs="Times New Roman"/>
          <w:sz w:val="28"/>
          <w:szCs w:val="28"/>
        </w:rPr>
      </w:pPr>
      <w:bookmarkStart w:id="8" w:name="sub_1007"/>
      <w:bookmarkEnd w:id="7"/>
      <w:r w:rsidRPr="00ED736F">
        <w:rPr>
          <w:rFonts w:ascii="Times New Roman" w:hAnsi="Times New Roman" w:cs="Times New Roman"/>
          <w:sz w:val="28"/>
          <w:szCs w:val="28"/>
        </w:rPr>
        <w:t>5</w:t>
      </w:r>
      <w:r w:rsidR="007D1357" w:rsidRPr="00ED736F">
        <w:rPr>
          <w:rFonts w:ascii="Times New Roman" w:hAnsi="Times New Roman" w:cs="Times New Roman"/>
          <w:sz w:val="28"/>
          <w:szCs w:val="28"/>
        </w:rPr>
        <w:t>) перераспределения бюджетных ассигнований</w:t>
      </w:r>
      <w:r w:rsidR="00D36891">
        <w:rPr>
          <w:rFonts w:ascii="Times New Roman" w:hAnsi="Times New Roman" w:cs="Times New Roman"/>
          <w:sz w:val="28"/>
          <w:szCs w:val="28"/>
        </w:rPr>
        <w:t xml:space="preserve"> между</w:t>
      </w:r>
      <w:r w:rsidR="007D1357" w:rsidRPr="00ED736F">
        <w:rPr>
          <w:rFonts w:ascii="Times New Roman" w:hAnsi="Times New Roman" w:cs="Times New Roman"/>
          <w:sz w:val="28"/>
          <w:szCs w:val="28"/>
        </w:rPr>
        <w:t xml:space="preserve"> разделами, подразделами, целевыми статьями и видами расходов, в пределах объемов предусмотренных соответствующему </w:t>
      </w:r>
      <w:r w:rsidRPr="00ED736F">
        <w:rPr>
          <w:rFonts w:ascii="Times New Roman" w:hAnsi="Times New Roman" w:cs="Times New Roman"/>
          <w:sz w:val="28"/>
          <w:szCs w:val="28"/>
        </w:rPr>
        <w:t xml:space="preserve">главному распорядителю средств </w:t>
      </w:r>
      <w:r w:rsidR="007D1357" w:rsidRPr="00ED736F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ED736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36891">
        <w:rPr>
          <w:rFonts w:ascii="Times New Roman" w:hAnsi="Times New Roman" w:cs="Times New Roman"/>
          <w:sz w:val="28"/>
          <w:szCs w:val="28"/>
        </w:rPr>
        <w:t>образования "</w:t>
      </w:r>
      <w:proofErr w:type="spellStart"/>
      <w:r w:rsidR="00D36891">
        <w:rPr>
          <w:rFonts w:ascii="Times New Roman" w:hAnsi="Times New Roman" w:cs="Times New Roman"/>
          <w:sz w:val="28"/>
          <w:szCs w:val="28"/>
        </w:rPr>
        <w:t>Студенокский</w:t>
      </w:r>
      <w:proofErr w:type="spellEnd"/>
      <w:r w:rsidR="00D36891">
        <w:rPr>
          <w:rFonts w:ascii="Times New Roman" w:hAnsi="Times New Roman" w:cs="Times New Roman"/>
          <w:sz w:val="28"/>
          <w:szCs w:val="28"/>
        </w:rPr>
        <w:t xml:space="preserve"> сельсовет" </w:t>
      </w:r>
      <w:proofErr w:type="spellStart"/>
      <w:r w:rsidR="00D36891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="00D36891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7D1357" w:rsidRPr="00ED736F">
        <w:rPr>
          <w:rFonts w:ascii="Times New Roman" w:hAnsi="Times New Roman" w:cs="Times New Roman"/>
          <w:sz w:val="28"/>
          <w:szCs w:val="28"/>
        </w:rPr>
        <w:t>.</w:t>
      </w:r>
    </w:p>
    <w:p w:rsidR="007D1357" w:rsidRPr="00ED736F" w:rsidRDefault="007D1357">
      <w:pPr>
        <w:rPr>
          <w:rFonts w:ascii="Times New Roman" w:hAnsi="Times New Roman" w:cs="Times New Roman"/>
          <w:sz w:val="28"/>
          <w:szCs w:val="28"/>
        </w:rPr>
      </w:pPr>
      <w:bookmarkStart w:id="9" w:name="sub_1009"/>
      <w:bookmarkEnd w:id="8"/>
      <w:r w:rsidRPr="00ED736F">
        <w:rPr>
          <w:rFonts w:ascii="Times New Roman" w:hAnsi="Times New Roman" w:cs="Times New Roman"/>
          <w:sz w:val="28"/>
          <w:szCs w:val="28"/>
        </w:rPr>
        <w:t xml:space="preserve">2. Изменения в сводную бюджетную роспись по основаниям, указанным в </w:t>
      </w:r>
      <w:hyperlink w:anchor="sub_1008" w:history="1">
        <w:r w:rsidRPr="00ED736F">
          <w:rPr>
            <w:rStyle w:val="a4"/>
            <w:rFonts w:ascii="Times New Roman" w:hAnsi="Times New Roman"/>
            <w:color w:val="auto"/>
            <w:sz w:val="28"/>
            <w:szCs w:val="28"/>
          </w:rPr>
          <w:t>пункте 1</w:t>
        </w:r>
      </w:hyperlink>
      <w:r w:rsidRPr="00ED736F">
        <w:rPr>
          <w:rFonts w:ascii="Times New Roman" w:hAnsi="Times New Roman" w:cs="Times New Roman"/>
          <w:sz w:val="28"/>
          <w:szCs w:val="28"/>
        </w:rPr>
        <w:t xml:space="preserve"> настоящих Правил, вносятся в соответствии с правовыми актами Администрации </w:t>
      </w:r>
      <w:r w:rsidR="00B03DB2">
        <w:rPr>
          <w:rFonts w:ascii="Times New Roman" w:hAnsi="Times New Roman" w:cs="Times New Roman"/>
          <w:sz w:val="28"/>
          <w:szCs w:val="28"/>
        </w:rPr>
        <w:t xml:space="preserve">Студенокского сельсовета </w:t>
      </w:r>
      <w:proofErr w:type="spellStart"/>
      <w:r w:rsidR="001C579D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="001C579D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ED736F">
        <w:rPr>
          <w:rFonts w:ascii="Times New Roman" w:hAnsi="Times New Roman" w:cs="Times New Roman"/>
          <w:sz w:val="28"/>
          <w:szCs w:val="28"/>
        </w:rPr>
        <w:t>.</w:t>
      </w:r>
    </w:p>
    <w:p w:rsidR="007D1357" w:rsidRPr="00ED736F" w:rsidRDefault="007D1357">
      <w:pPr>
        <w:rPr>
          <w:rFonts w:ascii="Times New Roman" w:hAnsi="Times New Roman" w:cs="Times New Roman"/>
          <w:sz w:val="28"/>
          <w:szCs w:val="28"/>
        </w:rPr>
      </w:pPr>
      <w:bookmarkStart w:id="10" w:name="sub_1012"/>
      <w:bookmarkEnd w:id="9"/>
      <w:r w:rsidRPr="00ED736F">
        <w:rPr>
          <w:rFonts w:ascii="Times New Roman" w:hAnsi="Times New Roman" w:cs="Times New Roman"/>
          <w:sz w:val="28"/>
          <w:szCs w:val="28"/>
        </w:rPr>
        <w:t>3. Главный распорядитель средств бюджета</w:t>
      </w:r>
      <w:r w:rsidR="00A05AF3" w:rsidRPr="00ED736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03DB2">
        <w:rPr>
          <w:rFonts w:ascii="Times New Roman" w:hAnsi="Times New Roman" w:cs="Times New Roman"/>
          <w:sz w:val="28"/>
          <w:szCs w:val="28"/>
        </w:rPr>
        <w:t>образования "</w:t>
      </w:r>
      <w:proofErr w:type="spellStart"/>
      <w:r w:rsidR="00B03DB2">
        <w:rPr>
          <w:rFonts w:ascii="Times New Roman" w:hAnsi="Times New Roman" w:cs="Times New Roman"/>
          <w:sz w:val="28"/>
          <w:szCs w:val="28"/>
        </w:rPr>
        <w:t>Студенокский</w:t>
      </w:r>
      <w:proofErr w:type="spellEnd"/>
      <w:r w:rsidR="00B03DB2">
        <w:rPr>
          <w:rFonts w:ascii="Times New Roman" w:hAnsi="Times New Roman" w:cs="Times New Roman"/>
          <w:sz w:val="28"/>
          <w:szCs w:val="28"/>
        </w:rPr>
        <w:t xml:space="preserve"> сельсовет" </w:t>
      </w:r>
      <w:proofErr w:type="spellStart"/>
      <w:r w:rsidR="00B03DB2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="00B03DB2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ED736F">
        <w:rPr>
          <w:rFonts w:ascii="Times New Roman" w:hAnsi="Times New Roman" w:cs="Times New Roman"/>
          <w:sz w:val="28"/>
          <w:szCs w:val="28"/>
        </w:rPr>
        <w:t xml:space="preserve">, направляет для согласования </w:t>
      </w:r>
      <w:r w:rsidR="00A05AF3" w:rsidRPr="00ED736F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B03DB2">
        <w:rPr>
          <w:rFonts w:ascii="Times New Roman" w:hAnsi="Times New Roman" w:cs="Times New Roman"/>
          <w:sz w:val="28"/>
          <w:szCs w:val="28"/>
        </w:rPr>
        <w:t xml:space="preserve">Студенокского сельсовета </w:t>
      </w:r>
      <w:proofErr w:type="spellStart"/>
      <w:r w:rsidR="001C579D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="001C579D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ED736F">
        <w:rPr>
          <w:rFonts w:ascii="Times New Roman" w:hAnsi="Times New Roman" w:cs="Times New Roman"/>
          <w:sz w:val="28"/>
          <w:szCs w:val="28"/>
        </w:rPr>
        <w:t xml:space="preserve"> предложения по перераспределению (направлению</w:t>
      </w:r>
      <w:r w:rsidR="00320BC0" w:rsidRPr="00ED736F">
        <w:rPr>
          <w:rFonts w:ascii="Times New Roman" w:hAnsi="Times New Roman" w:cs="Times New Roman"/>
          <w:sz w:val="28"/>
          <w:szCs w:val="28"/>
        </w:rPr>
        <w:t>) бюджетных ассигнований на 2022</w:t>
      </w:r>
      <w:r w:rsidRPr="00ED736F">
        <w:rPr>
          <w:rFonts w:ascii="Times New Roman" w:hAnsi="Times New Roman" w:cs="Times New Roman"/>
          <w:sz w:val="28"/>
          <w:szCs w:val="28"/>
        </w:rPr>
        <w:t xml:space="preserve"> год по форме согласно приложению к настоящим Правилам (далее - предложения).</w:t>
      </w:r>
    </w:p>
    <w:bookmarkEnd w:id="10"/>
    <w:p w:rsidR="007D1357" w:rsidRPr="00ED736F" w:rsidRDefault="007D1357">
      <w:pPr>
        <w:rPr>
          <w:rFonts w:ascii="Times New Roman" w:hAnsi="Times New Roman" w:cs="Times New Roman"/>
          <w:sz w:val="28"/>
          <w:szCs w:val="28"/>
        </w:rPr>
      </w:pPr>
      <w:r w:rsidRPr="00ED736F">
        <w:rPr>
          <w:rFonts w:ascii="Times New Roman" w:hAnsi="Times New Roman" w:cs="Times New Roman"/>
          <w:sz w:val="28"/>
          <w:szCs w:val="28"/>
        </w:rPr>
        <w:t xml:space="preserve">До направления на согласование </w:t>
      </w:r>
      <w:r w:rsidR="00A05AF3" w:rsidRPr="00ED736F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B03DB2">
        <w:rPr>
          <w:rFonts w:ascii="Times New Roman" w:hAnsi="Times New Roman" w:cs="Times New Roman"/>
          <w:sz w:val="28"/>
          <w:szCs w:val="28"/>
        </w:rPr>
        <w:t xml:space="preserve">Студенокского сельсовета </w:t>
      </w:r>
      <w:proofErr w:type="spellStart"/>
      <w:r w:rsidR="001C579D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="001C579D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ED736F">
        <w:rPr>
          <w:rFonts w:ascii="Times New Roman" w:hAnsi="Times New Roman" w:cs="Times New Roman"/>
          <w:sz w:val="28"/>
          <w:szCs w:val="28"/>
        </w:rPr>
        <w:t xml:space="preserve"> предложения подлежат предварительному рассмотрению </w:t>
      </w:r>
      <w:r w:rsidR="00E54E11" w:rsidRPr="00ED736F">
        <w:rPr>
          <w:rFonts w:ascii="Times New Roman" w:hAnsi="Times New Roman" w:cs="Times New Roman"/>
          <w:sz w:val="28"/>
          <w:szCs w:val="28"/>
        </w:rPr>
        <w:t>начальником</w:t>
      </w:r>
      <w:r w:rsidR="004536D6" w:rsidRPr="00ED736F">
        <w:rPr>
          <w:rFonts w:ascii="Times New Roman" w:hAnsi="Times New Roman" w:cs="Times New Roman"/>
          <w:sz w:val="28"/>
          <w:szCs w:val="28"/>
        </w:rPr>
        <w:t xml:space="preserve"> </w:t>
      </w:r>
      <w:r w:rsidR="00B03DB2">
        <w:rPr>
          <w:rFonts w:ascii="Times New Roman" w:hAnsi="Times New Roman" w:cs="Times New Roman"/>
          <w:sz w:val="28"/>
          <w:szCs w:val="28"/>
        </w:rPr>
        <w:t>отдела бухгалтерского учета и отчетности</w:t>
      </w:r>
      <w:r w:rsidR="004536D6" w:rsidRPr="00ED736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03DB2">
        <w:rPr>
          <w:rFonts w:ascii="Times New Roman" w:hAnsi="Times New Roman" w:cs="Times New Roman"/>
          <w:sz w:val="28"/>
          <w:szCs w:val="28"/>
        </w:rPr>
        <w:t xml:space="preserve">Студенокского сельсовета </w:t>
      </w:r>
      <w:proofErr w:type="spellStart"/>
      <w:r w:rsidR="001C579D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="001C579D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E54E11" w:rsidRPr="00ED736F">
        <w:rPr>
          <w:rFonts w:ascii="Times New Roman" w:hAnsi="Times New Roman" w:cs="Times New Roman"/>
          <w:sz w:val="28"/>
          <w:szCs w:val="28"/>
        </w:rPr>
        <w:t xml:space="preserve"> (либо лицом</w:t>
      </w:r>
      <w:r w:rsidR="004536D6" w:rsidRPr="00ED736F">
        <w:rPr>
          <w:rFonts w:ascii="Times New Roman" w:hAnsi="Times New Roman" w:cs="Times New Roman"/>
          <w:sz w:val="28"/>
          <w:szCs w:val="28"/>
        </w:rPr>
        <w:t xml:space="preserve"> его </w:t>
      </w:r>
      <w:r w:rsidR="00535734" w:rsidRPr="00ED736F">
        <w:rPr>
          <w:rFonts w:ascii="Times New Roman" w:hAnsi="Times New Roman" w:cs="Times New Roman"/>
          <w:sz w:val="28"/>
          <w:szCs w:val="28"/>
        </w:rPr>
        <w:t>замещающи</w:t>
      </w:r>
      <w:r w:rsidR="00E54E11" w:rsidRPr="00ED736F">
        <w:rPr>
          <w:rFonts w:ascii="Times New Roman" w:hAnsi="Times New Roman" w:cs="Times New Roman"/>
          <w:sz w:val="28"/>
          <w:szCs w:val="28"/>
        </w:rPr>
        <w:t>м</w:t>
      </w:r>
      <w:r w:rsidR="001031F7" w:rsidRPr="00ED736F">
        <w:rPr>
          <w:rFonts w:ascii="Times New Roman" w:hAnsi="Times New Roman" w:cs="Times New Roman"/>
          <w:sz w:val="28"/>
          <w:szCs w:val="28"/>
        </w:rPr>
        <w:t>)</w:t>
      </w:r>
      <w:r w:rsidRPr="00ED736F">
        <w:rPr>
          <w:rFonts w:ascii="Times New Roman" w:hAnsi="Times New Roman" w:cs="Times New Roman"/>
          <w:sz w:val="28"/>
          <w:szCs w:val="28"/>
        </w:rPr>
        <w:t>:</w:t>
      </w:r>
    </w:p>
    <w:p w:rsidR="007D1357" w:rsidRPr="00ED736F" w:rsidRDefault="007D1357">
      <w:pPr>
        <w:rPr>
          <w:rFonts w:ascii="Times New Roman" w:hAnsi="Times New Roman" w:cs="Times New Roman"/>
          <w:sz w:val="28"/>
          <w:szCs w:val="28"/>
        </w:rPr>
      </w:pPr>
      <w:bookmarkStart w:id="11" w:name="sub_1010"/>
      <w:r w:rsidRPr="00ED736F">
        <w:rPr>
          <w:rFonts w:ascii="Times New Roman" w:hAnsi="Times New Roman" w:cs="Times New Roman"/>
          <w:sz w:val="28"/>
          <w:szCs w:val="28"/>
        </w:rPr>
        <w:t>1) визирует предложения без замечаний;</w:t>
      </w:r>
    </w:p>
    <w:p w:rsidR="007D1357" w:rsidRPr="00ED736F" w:rsidRDefault="007D1357">
      <w:pPr>
        <w:rPr>
          <w:rFonts w:ascii="Times New Roman" w:hAnsi="Times New Roman" w:cs="Times New Roman"/>
          <w:sz w:val="28"/>
          <w:szCs w:val="28"/>
        </w:rPr>
      </w:pPr>
      <w:bookmarkStart w:id="12" w:name="sub_1011"/>
      <w:bookmarkEnd w:id="11"/>
      <w:r w:rsidRPr="00ED736F">
        <w:rPr>
          <w:rFonts w:ascii="Times New Roman" w:hAnsi="Times New Roman" w:cs="Times New Roman"/>
          <w:sz w:val="28"/>
          <w:szCs w:val="28"/>
        </w:rPr>
        <w:t>2) возвращает предложения главному распорядителю для доработки или в связи с нецелесообразностью их принятия.</w:t>
      </w:r>
    </w:p>
    <w:p w:rsidR="007D1357" w:rsidRPr="00ED736F" w:rsidRDefault="007D1357">
      <w:pPr>
        <w:rPr>
          <w:rFonts w:ascii="Times New Roman" w:hAnsi="Times New Roman" w:cs="Times New Roman"/>
          <w:sz w:val="28"/>
          <w:szCs w:val="28"/>
        </w:rPr>
      </w:pPr>
      <w:bookmarkStart w:id="13" w:name="sub_1013"/>
      <w:bookmarkEnd w:id="12"/>
      <w:r w:rsidRPr="00ED736F">
        <w:rPr>
          <w:rFonts w:ascii="Times New Roman" w:hAnsi="Times New Roman" w:cs="Times New Roman"/>
          <w:sz w:val="28"/>
          <w:szCs w:val="28"/>
        </w:rPr>
        <w:t xml:space="preserve">4. </w:t>
      </w:r>
      <w:r w:rsidR="00B03DB2">
        <w:rPr>
          <w:rFonts w:ascii="Times New Roman" w:hAnsi="Times New Roman" w:cs="Times New Roman"/>
          <w:sz w:val="28"/>
          <w:szCs w:val="28"/>
        </w:rPr>
        <w:t>Отдел бухгалтерского учета и отчетности</w:t>
      </w:r>
      <w:r w:rsidR="00614BF7" w:rsidRPr="00ED736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03DB2">
        <w:rPr>
          <w:rFonts w:ascii="Times New Roman" w:hAnsi="Times New Roman" w:cs="Times New Roman"/>
          <w:sz w:val="28"/>
          <w:szCs w:val="28"/>
        </w:rPr>
        <w:t xml:space="preserve">Студенокского сельсовета </w:t>
      </w:r>
      <w:proofErr w:type="spellStart"/>
      <w:r w:rsidR="001C579D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="001C579D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ED736F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согласования </w:t>
      </w:r>
      <w:r w:rsidR="00614BF7" w:rsidRPr="00ED736F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B03DB2">
        <w:rPr>
          <w:rFonts w:ascii="Times New Roman" w:hAnsi="Times New Roman" w:cs="Times New Roman"/>
          <w:sz w:val="28"/>
          <w:szCs w:val="28"/>
        </w:rPr>
        <w:t xml:space="preserve">Студенокского сельсовета </w:t>
      </w:r>
      <w:proofErr w:type="spellStart"/>
      <w:r w:rsidR="001C579D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="001C579D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ED736F">
        <w:rPr>
          <w:rFonts w:ascii="Times New Roman" w:hAnsi="Times New Roman" w:cs="Times New Roman"/>
          <w:sz w:val="28"/>
          <w:szCs w:val="28"/>
        </w:rPr>
        <w:t xml:space="preserve"> предложения осуществляет подготовку проекта правового акта Администрации </w:t>
      </w:r>
      <w:r w:rsidR="00B03DB2">
        <w:rPr>
          <w:rFonts w:ascii="Times New Roman" w:hAnsi="Times New Roman" w:cs="Times New Roman"/>
          <w:sz w:val="28"/>
          <w:szCs w:val="28"/>
        </w:rPr>
        <w:t xml:space="preserve">Студенокского сельсовета </w:t>
      </w:r>
      <w:proofErr w:type="spellStart"/>
      <w:r w:rsidR="001C579D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="001C579D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ED736F">
        <w:rPr>
          <w:rFonts w:ascii="Times New Roman" w:hAnsi="Times New Roman" w:cs="Times New Roman"/>
          <w:sz w:val="28"/>
          <w:szCs w:val="28"/>
        </w:rPr>
        <w:t xml:space="preserve"> (далее - Проект) о перераспределении (направлении):</w:t>
      </w:r>
    </w:p>
    <w:bookmarkEnd w:id="13"/>
    <w:p w:rsidR="007D1357" w:rsidRPr="00ED736F" w:rsidRDefault="007D1357">
      <w:pPr>
        <w:rPr>
          <w:rFonts w:ascii="Times New Roman" w:hAnsi="Times New Roman" w:cs="Times New Roman"/>
          <w:sz w:val="28"/>
          <w:szCs w:val="28"/>
        </w:rPr>
      </w:pPr>
      <w:r w:rsidRPr="00ED736F">
        <w:rPr>
          <w:rFonts w:ascii="Times New Roman" w:hAnsi="Times New Roman" w:cs="Times New Roman"/>
          <w:sz w:val="28"/>
          <w:szCs w:val="28"/>
        </w:rPr>
        <w:t>бюджетных ассигнований, предусмотренных главному распорядителю, между разделами, подразделами, целевыми статьями и видами расходов бюджета</w:t>
      </w:r>
      <w:r w:rsidR="00614BF7" w:rsidRPr="00ED736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03DB2">
        <w:rPr>
          <w:rFonts w:ascii="Times New Roman" w:hAnsi="Times New Roman" w:cs="Times New Roman"/>
          <w:sz w:val="28"/>
          <w:szCs w:val="28"/>
        </w:rPr>
        <w:t>образования "</w:t>
      </w:r>
      <w:proofErr w:type="spellStart"/>
      <w:r w:rsidR="00B03DB2">
        <w:rPr>
          <w:rFonts w:ascii="Times New Roman" w:hAnsi="Times New Roman" w:cs="Times New Roman"/>
          <w:sz w:val="28"/>
          <w:szCs w:val="28"/>
        </w:rPr>
        <w:t>Студенокский</w:t>
      </w:r>
      <w:proofErr w:type="spellEnd"/>
      <w:r w:rsidR="00B03DB2">
        <w:rPr>
          <w:rFonts w:ascii="Times New Roman" w:hAnsi="Times New Roman" w:cs="Times New Roman"/>
          <w:sz w:val="28"/>
          <w:szCs w:val="28"/>
        </w:rPr>
        <w:t xml:space="preserve"> сельсовет" </w:t>
      </w:r>
      <w:proofErr w:type="spellStart"/>
      <w:r w:rsidR="00B03DB2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="00B03DB2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ED736F">
        <w:rPr>
          <w:rFonts w:ascii="Times New Roman" w:hAnsi="Times New Roman" w:cs="Times New Roman"/>
          <w:sz w:val="28"/>
          <w:szCs w:val="28"/>
        </w:rPr>
        <w:t>;</w:t>
      </w:r>
    </w:p>
    <w:p w:rsidR="007D1357" w:rsidRPr="00ED736F" w:rsidRDefault="007D1357">
      <w:pPr>
        <w:rPr>
          <w:rFonts w:ascii="Times New Roman" w:hAnsi="Times New Roman" w:cs="Times New Roman"/>
          <w:sz w:val="28"/>
          <w:szCs w:val="28"/>
        </w:rPr>
      </w:pPr>
      <w:r w:rsidRPr="00ED736F">
        <w:rPr>
          <w:rFonts w:ascii="Times New Roman" w:hAnsi="Times New Roman" w:cs="Times New Roman"/>
          <w:sz w:val="28"/>
          <w:szCs w:val="28"/>
        </w:rPr>
        <w:t xml:space="preserve">бюджетных ассигнований в резервный фонд Администрации </w:t>
      </w:r>
      <w:r w:rsidR="00B03DB2">
        <w:rPr>
          <w:rFonts w:ascii="Times New Roman" w:hAnsi="Times New Roman" w:cs="Times New Roman"/>
          <w:sz w:val="28"/>
          <w:szCs w:val="28"/>
        </w:rPr>
        <w:t xml:space="preserve">Студенокского сельсовета </w:t>
      </w:r>
      <w:proofErr w:type="spellStart"/>
      <w:r w:rsidR="001C579D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="001C579D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ED736F">
        <w:rPr>
          <w:rFonts w:ascii="Times New Roman" w:hAnsi="Times New Roman" w:cs="Times New Roman"/>
          <w:sz w:val="28"/>
          <w:szCs w:val="28"/>
        </w:rPr>
        <w:t xml:space="preserve"> и (или) состав зарезервированных по подразделу 0113 "Другие общегосударственные вопросы".</w:t>
      </w:r>
    </w:p>
    <w:p w:rsidR="007D1357" w:rsidRPr="00ED736F" w:rsidRDefault="007D1357">
      <w:pPr>
        <w:rPr>
          <w:rFonts w:ascii="Times New Roman" w:hAnsi="Times New Roman" w:cs="Times New Roman"/>
          <w:sz w:val="28"/>
          <w:szCs w:val="28"/>
        </w:rPr>
      </w:pPr>
      <w:bookmarkStart w:id="14" w:name="sub_1014"/>
      <w:r w:rsidRPr="00ED736F">
        <w:rPr>
          <w:rFonts w:ascii="Times New Roman" w:hAnsi="Times New Roman" w:cs="Times New Roman"/>
          <w:sz w:val="28"/>
          <w:szCs w:val="28"/>
        </w:rPr>
        <w:t>5. Проект должен содержать:</w:t>
      </w:r>
    </w:p>
    <w:bookmarkEnd w:id="14"/>
    <w:p w:rsidR="007D1357" w:rsidRPr="00ED736F" w:rsidRDefault="007D135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D736F">
        <w:rPr>
          <w:rFonts w:ascii="Times New Roman" w:hAnsi="Times New Roman" w:cs="Times New Roman"/>
          <w:sz w:val="28"/>
          <w:szCs w:val="28"/>
        </w:rPr>
        <w:t>наименование главного распорядителя - в случае перераспределения (направления) предусмотренных ему бюджетных ассигнований между разделами, подразделами, целевыми статьями и видами расходов бюджета</w:t>
      </w:r>
      <w:r w:rsidR="00614BF7" w:rsidRPr="00ED736F">
        <w:rPr>
          <w:rFonts w:ascii="Times New Roman" w:hAnsi="Times New Roman" w:cs="Times New Roman"/>
          <w:sz w:val="28"/>
          <w:szCs w:val="28"/>
        </w:rPr>
        <w:t xml:space="preserve"> </w:t>
      </w:r>
      <w:r w:rsidR="00614BF7" w:rsidRPr="00ED736F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</w:t>
      </w:r>
      <w:r w:rsidR="00B03DB2">
        <w:rPr>
          <w:rFonts w:ascii="Times New Roman" w:hAnsi="Times New Roman" w:cs="Times New Roman"/>
          <w:sz w:val="28"/>
          <w:szCs w:val="28"/>
        </w:rPr>
        <w:t>образования "</w:t>
      </w:r>
      <w:proofErr w:type="spellStart"/>
      <w:r w:rsidR="00B03DB2">
        <w:rPr>
          <w:rFonts w:ascii="Times New Roman" w:hAnsi="Times New Roman" w:cs="Times New Roman"/>
          <w:sz w:val="28"/>
          <w:szCs w:val="28"/>
        </w:rPr>
        <w:t>Студенокский</w:t>
      </w:r>
      <w:proofErr w:type="spellEnd"/>
      <w:r w:rsidR="00B03DB2">
        <w:rPr>
          <w:rFonts w:ascii="Times New Roman" w:hAnsi="Times New Roman" w:cs="Times New Roman"/>
          <w:sz w:val="28"/>
          <w:szCs w:val="28"/>
        </w:rPr>
        <w:t xml:space="preserve"> сельсовет" </w:t>
      </w:r>
      <w:proofErr w:type="spellStart"/>
      <w:r w:rsidR="00B03DB2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="00B03DB2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ED736F">
        <w:rPr>
          <w:rFonts w:ascii="Times New Roman" w:hAnsi="Times New Roman" w:cs="Times New Roman"/>
          <w:sz w:val="28"/>
          <w:szCs w:val="28"/>
        </w:rPr>
        <w:t xml:space="preserve"> либо в случае перераспределения (направления) указанных бюджетных ассигнований в резервный фонд Администрации </w:t>
      </w:r>
      <w:r w:rsidR="00B03DB2">
        <w:rPr>
          <w:rFonts w:ascii="Times New Roman" w:hAnsi="Times New Roman" w:cs="Times New Roman"/>
          <w:sz w:val="28"/>
          <w:szCs w:val="28"/>
        </w:rPr>
        <w:t xml:space="preserve">Студенокского сельсовета </w:t>
      </w:r>
      <w:proofErr w:type="spellStart"/>
      <w:r w:rsidR="001C579D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="001C579D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ED736F">
        <w:rPr>
          <w:rFonts w:ascii="Times New Roman" w:hAnsi="Times New Roman" w:cs="Times New Roman"/>
          <w:sz w:val="28"/>
          <w:szCs w:val="28"/>
        </w:rPr>
        <w:t xml:space="preserve"> и (или) на средства, зарезервированные по подразделу 0113 "Другие общегосударственные вопросы";</w:t>
      </w:r>
      <w:proofErr w:type="gramEnd"/>
    </w:p>
    <w:p w:rsidR="007D1357" w:rsidRPr="00ED736F" w:rsidRDefault="007D1357">
      <w:pPr>
        <w:rPr>
          <w:rFonts w:ascii="Times New Roman" w:hAnsi="Times New Roman" w:cs="Times New Roman"/>
          <w:sz w:val="28"/>
          <w:szCs w:val="28"/>
        </w:rPr>
      </w:pPr>
      <w:r w:rsidRPr="00ED736F">
        <w:rPr>
          <w:rFonts w:ascii="Times New Roman" w:hAnsi="Times New Roman" w:cs="Times New Roman"/>
          <w:sz w:val="28"/>
          <w:szCs w:val="28"/>
        </w:rPr>
        <w:t>наименования главных распорядителей средств бюджета</w:t>
      </w:r>
      <w:r w:rsidR="00614BF7" w:rsidRPr="00ED736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03DB2">
        <w:rPr>
          <w:rFonts w:ascii="Times New Roman" w:hAnsi="Times New Roman" w:cs="Times New Roman"/>
          <w:sz w:val="28"/>
          <w:szCs w:val="28"/>
        </w:rPr>
        <w:t>образования "</w:t>
      </w:r>
      <w:proofErr w:type="spellStart"/>
      <w:r w:rsidR="00B03DB2">
        <w:rPr>
          <w:rFonts w:ascii="Times New Roman" w:hAnsi="Times New Roman" w:cs="Times New Roman"/>
          <w:sz w:val="28"/>
          <w:szCs w:val="28"/>
        </w:rPr>
        <w:t>Студенокский</w:t>
      </w:r>
      <w:proofErr w:type="spellEnd"/>
      <w:r w:rsidR="00B03DB2">
        <w:rPr>
          <w:rFonts w:ascii="Times New Roman" w:hAnsi="Times New Roman" w:cs="Times New Roman"/>
          <w:sz w:val="28"/>
          <w:szCs w:val="28"/>
        </w:rPr>
        <w:t xml:space="preserve"> сельсовет" </w:t>
      </w:r>
      <w:proofErr w:type="spellStart"/>
      <w:r w:rsidR="00B03DB2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="00B03DB2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ED736F">
        <w:rPr>
          <w:rFonts w:ascii="Times New Roman" w:hAnsi="Times New Roman" w:cs="Times New Roman"/>
          <w:sz w:val="28"/>
          <w:szCs w:val="28"/>
        </w:rPr>
        <w:t xml:space="preserve"> в случае перераспределения (направления) предусмотренных им бюджетных ассигнований между ними либо в резервный фонд Администрации </w:t>
      </w:r>
      <w:r w:rsidR="00B03DB2">
        <w:rPr>
          <w:rFonts w:ascii="Times New Roman" w:hAnsi="Times New Roman" w:cs="Times New Roman"/>
          <w:sz w:val="28"/>
          <w:szCs w:val="28"/>
        </w:rPr>
        <w:t xml:space="preserve">Студенокского сельсовета </w:t>
      </w:r>
      <w:proofErr w:type="spellStart"/>
      <w:r w:rsidR="001C579D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="001C579D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ED736F">
        <w:rPr>
          <w:rFonts w:ascii="Times New Roman" w:hAnsi="Times New Roman" w:cs="Times New Roman"/>
          <w:sz w:val="28"/>
          <w:szCs w:val="28"/>
        </w:rPr>
        <w:t xml:space="preserve"> и (или) на средства, зарезервированные по подразделу 0113 "Другие общегосударственные вопросы";</w:t>
      </w:r>
    </w:p>
    <w:p w:rsidR="007D1357" w:rsidRPr="00ED736F" w:rsidRDefault="007D1357">
      <w:pPr>
        <w:rPr>
          <w:rFonts w:ascii="Times New Roman" w:hAnsi="Times New Roman" w:cs="Times New Roman"/>
          <w:sz w:val="28"/>
          <w:szCs w:val="28"/>
        </w:rPr>
      </w:pPr>
      <w:r w:rsidRPr="00ED736F">
        <w:rPr>
          <w:rFonts w:ascii="Times New Roman" w:hAnsi="Times New Roman" w:cs="Times New Roman"/>
          <w:sz w:val="28"/>
          <w:szCs w:val="28"/>
        </w:rPr>
        <w:t>наименования и коды бюджетной классификации по перераспределяемым (направляемым) расходам (за исключением случаев перераспределения сре</w:t>
      </w:r>
      <w:proofErr w:type="gramStart"/>
      <w:r w:rsidRPr="00ED736F">
        <w:rPr>
          <w:rFonts w:ascii="Times New Roman" w:hAnsi="Times New Roman" w:cs="Times New Roman"/>
          <w:sz w:val="28"/>
          <w:szCs w:val="28"/>
        </w:rPr>
        <w:t>дств в ц</w:t>
      </w:r>
      <w:proofErr w:type="gramEnd"/>
      <w:r w:rsidRPr="00ED736F">
        <w:rPr>
          <w:rFonts w:ascii="Times New Roman" w:hAnsi="Times New Roman" w:cs="Times New Roman"/>
          <w:sz w:val="28"/>
          <w:szCs w:val="28"/>
        </w:rPr>
        <w:t xml:space="preserve">елях увеличения бюджетных ассигнований резервного фонда Администрации </w:t>
      </w:r>
      <w:r w:rsidR="00B03DB2">
        <w:rPr>
          <w:rFonts w:ascii="Times New Roman" w:hAnsi="Times New Roman" w:cs="Times New Roman"/>
          <w:sz w:val="28"/>
          <w:szCs w:val="28"/>
        </w:rPr>
        <w:t xml:space="preserve">Студенокского сельсовета </w:t>
      </w:r>
      <w:proofErr w:type="spellStart"/>
      <w:r w:rsidR="001C579D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="001C579D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ED736F">
        <w:rPr>
          <w:rFonts w:ascii="Times New Roman" w:hAnsi="Times New Roman" w:cs="Times New Roman"/>
          <w:sz w:val="28"/>
          <w:szCs w:val="28"/>
        </w:rPr>
        <w:t xml:space="preserve"> и (или) на средства, зарезервированные по подразделу 0113 "Другие общегосударственные вопросы");</w:t>
      </w:r>
    </w:p>
    <w:p w:rsidR="007D1357" w:rsidRPr="00ED736F" w:rsidRDefault="007D1357">
      <w:pPr>
        <w:rPr>
          <w:rFonts w:ascii="Times New Roman" w:hAnsi="Times New Roman" w:cs="Times New Roman"/>
          <w:sz w:val="28"/>
          <w:szCs w:val="28"/>
        </w:rPr>
      </w:pPr>
      <w:r w:rsidRPr="00ED736F">
        <w:rPr>
          <w:rFonts w:ascii="Times New Roman" w:hAnsi="Times New Roman" w:cs="Times New Roman"/>
          <w:sz w:val="28"/>
          <w:szCs w:val="28"/>
        </w:rPr>
        <w:t xml:space="preserve">поручение </w:t>
      </w:r>
      <w:r w:rsidR="00B03DB2">
        <w:rPr>
          <w:rFonts w:ascii="Times New Roman" w:hAnsi="Times New Roman" w:cs="Times New Roman"/>
          <w:sz w:val="28"/>
          <w:szCs w:val="28"/>
        </w:rPr>
        <w:t>отделу бухгалтерского учета и отчетности</w:t>
      </w:r>
      <w:r w:rsidR="00614BF7" w:rsidRPr="00ED736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03DB2">
        <w:rPr>
          <w:rFonts w:ascii="Times New Roman" w:hAnsi="Times New Roman" w:cs="Times New Roman"/>
          <w:sz w:val="28"/>
          <w:szCs w:val="28"/>
        </w:rPr>
        <w:t xml:space="preserve">Студенокского сельсовета </w:t>
      </w:r>
      <w:proofErr w:type="spellStart"/>
      <w:r w:rsidR="001C579D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="001C579D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ED736F">
        <w:rPr>
          <w:rFonts w:ascii="Times New Roman" w:hAnsi="Times New Roman" w:cs="Times New Roman"/>
          <w:sz w:val="28"/>
          <w:szCs w:val="28"/>
        </w:rPr>
        <w:t xml:space="preserve"> о внесении изменений в показатели сводной бюджетной росписи.</w:t>
      </w:r>
    </w:p>
    <w:p w:rsidR="007D1357" w:rsidRPr="00ED736F" w:rsidRDefault="007D1357">
      <w:pPr>
        <w:rPr>
          <w:rFonts w:ascii="Times New Roman" w:hAnsi="Times New Roman" w:cs="Times New Roman"/>
          <w:sz w:val="28"/>
          <w:szCs w:val="28"/>
        </w:rPr>
      </w:pPr>
      <w:bookmarkStart w:id="15" w:name="sub_1015"/>
      <w:r w:rsidRPr="00ED736F">
        <w:rPr>
          <w:rFonts w:ascii="Times New Roman" w:hAnsi="Times New Roman" w:cs="Times New Roman"/>
          <w:sz w:val="28"/>
          <w:szCs w:val="28"/>
        </w:rPr>
        <w:t xml:space="preserve">6. К </w:t>
      </w:r>
      <w:r w:rsidR="001C579D">
        <w:rPr>
          <w:rFonts w:ascii="Times New Roman" w:hAnsi="Times New Roman" w:cs="Times New Roman"/>
          <w:sz w:val="28"/>
          <w:szCs w:val="28"/>
        </w:rPr>
        <w:t>п</w:t>
      </w:r>
      <w:r w:rsidRPr="00ED736F">
        <w:rPr>
          <w:rFonts w:ascii="Times New Roman" w:hAnsi="Times New Roman" w:cs="Times New Roman"/>
          <w:sz w:val="28"/>
          <w:szCs w:val="28"/>
        </w:rPr>
        <w:t>роекту прилагаются:</w:t>
      </w:r>
    </w:p>
    <w:bookmarkEnd w:id="15"/>
    <w:p w:rsidR="007D1357" w:rsidRPr="00ED736F" w:rsidRDefault="007D1357">
      <w:pPr>
        <w:rPr>
          <w:rFonts w:ascii="Times New Roman" w:hAnsi="Times New Roman" w:cs="Times New Roman"/>
          <w:sz w:val="28"/>
          <w:szCs w:val="28"/>
        </w:rPr>
      </w:pPr>
      <w:r w:rsidRPr="00ED736F">
        <w:rPr>
          <w:rFonts w:ascii="Times New Roman" w:hAnsi="Times New Roman" w:cs="Times New Roman"/>
          <w:sz w:val="28"/>
          <w:szCs w:val="28"/>
        </w:rPr>
        <w:t>пояснительная записка, содержащая</w:t>
      </w:r>
      <w:r w:rsidR="00B03DB2">
        <w:rPr>
          <w:rFonts w:ascii="Times New Roman" w:hAnsi="Times New Roman" w:cs="Times New Roman"/>
          <w:sz w:val="28"/>
          <w:szCs w:val="28"/>
        </w:rPr>
        <w:t>,</w:t>
      </w:r>
      <w:r w:rsidRPr="00ED736F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B03DB2">
        <w:rPr>
          <w:rFonts w:ascii="Times New Roman" w:hAnsi="Times New Roman" w:cs="Times New Roman"/>
          <w:sz w:val="28"/>
          <w:szCs w:val="28"/>
        </w:rPr>
        <w:t>,</w:t>
      </w:r>
      <w:r w:rsidRPr="00ED736F">
        <w:rPr>
          <w:rFonts w:ascii="Times New Roman" w:hAnsi="Times New Roman" w:cs="Times New Roman"/>
          <w:sz w:val="28"/>
          <w:szCs w:val="28"/>
        </w:rPr>
        <w:t xml:space="preserve"> обоснование предложений;</w:t>
      </w:r>
    </w:p>
    <w:p w:rsidR="007D1357" w:rsidRPr="00ED736F" w:rsidRDefault="007D1357">
      <w:pPr>
        <w:rPr>
          <w:rFonts w:ascii="Times New Roman" w:hAnsi="Times New Roman" w:cs="Times New Roman"/>
          <w:sz w:val="28"/>
          <w:szCs w:val="28"/>
        </w:rPr>
      </w:pPr>
      <w:r w:rsidRPr="00ED736F">
        <w:rPr>
          <w:rFonts w:ascii="Times New Roman" w:hAnsi="Times New Roman" w:cs="Times New Roman"/>
          <w:sz w:val="28"/>
          <w:szCs w:val="28"/>
        </w:rPr>
        <w:t xml:space="preserve">предложения, согласованные с </w:t>
      </w:r>
      <w:r w:rsidR="00614BF7" w:rsidRPr="00ED736F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B03DB2">
        <w:rPr>
          <w:rFonts w:ascii="Times New Roman" w:hAnsi="Times New Roman" w:cs="Times New Roman"/>
          <w:sz w:val="28"/>
          <w:szCs w:val="28"/>
        </w:rPr>
        <w:t xml:space="preserve">Студенокского сельсовета </w:t>
      </w:r>
      <w:proofErr w:type="spellStart"/>
      <w:r w:rsidR="001C579D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="001C579D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ED736F">
        <w:rPr>
          <w:rFonts w:ascii="Times New Roman" w:hAnsi="Times New Roman" w:cs="Times New Roman"/>
          <w:sz w:val="28"/>
          <w:szCs w:val="28"/>
        </w:rPr>
        <w:t>;</w:t>
      </w:r>
    </w:p>
    <w:p w:rsidR="007D1357" w:rsidRPr="00ED736F" w:rsidRDefault="007D1357">
      <w:pPr>
        <w:rPr>
          <w:rFonts w:ascii="Times New Roman" w:hAnsi="Times New Roman" w:cs="Times New Roman"/>
          <w:sz w:val="28"/>
          <w:szCs w:val="28"/>
        </w:rPr>
      </w:pPr>
      <w:r w:rsidRPr="00ED736F">
        <w:rPr>
          <w:rFonts w:ascii="Times New Roman" w:hAnsi="Times New Roman" w:cs="Times New Roman"/>
          <w:sz w:val="28"/>
          <w:szCs w:val="28"/>
        </w:rPr>
        <w:t xml:space="preserve">при необходимости - нормативный правовой акт </w:t>
      </w:r>
      <w:r w:rsidR="00614BF7" w:rsidRPr="00ED736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513FD">
        <w:rPr>
          <w:rFonts w:ascii="Times New Roman" w:hAnsi="Times New Roman" w:cs="Times New Roman"/>
          <w:sz w:val="28"/>
          <w:szCs w:val="28"/>
        </w:rPr>
        <w:t xml:space="preserve">Студенокского сельсовета </w:t>
      </w:r>
      <w:proofErr w:type="spellStart"/>
      <w:r w:rsidR="001C579D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="001C579D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ED736F">
        <w:rPr>
          <w:rFonts w:ascii="Times New Roman" w:hAnsi="Times New Roman" w:cs="Times New Roman"/>
          <w:sz w:val="28"/>
          <w:szCs w:val="28"/>
        </w:rPr>
        <w:t xml:space="preserve"> либо проект нормативного правового акта </w:t>
      </w:r>
      <w:r w:rsidR="00614BF7" w:rsidRPr="00ED736F">
        <w:rPr>
          <w:rFonts w:ascii="Times New Roman" w:hAnsi="Times New Roman" w:cs="Times New Roman"/>
          <w:sz w:val="28"/>
          <w:szCs w:val="28"/>
        </w:rPr>
        <w:t>Администрации</w:t>
      </w:r>
      <w:r w:rsidR="00E513FD">
        <w:rPr>
          <w:rFonts w:ascii="Times New Roman" w:hAnsi="Times New Roman" w:cs="Times New Roman"/>
          <w:sz w:val="28"/>
          <w:szCs w:val="28"/>
        </w:rPr>
        <w:t xml:space="preserve"> Студенокского сельсовета</w:t>
      </w:r>
      <w:r w:rsidR="00614BF7" w:rsidRPr="00ED7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579D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="001C579D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ED736F">
        <w:rPr>
          <w:rFonts w:ascii="Times New Roman" w:hAnsi="Times New Roman" w:cs="Times New Roman"/>
          <w:sz w:val="28"/>
          <w:szCs w:val="28"/>
        </w:rPr>
        <w:t xml:space="preserve"> об установлении (изменении) расходного обязательства </w:t>
      </w:r>
      <w:r w:rsidR="00614BF7" w:rsidRPr="00ED736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513FD">
        <w:rPr>
          <w:rFonts w:ascii="Times New Roman" w:hAnsi="Times New Roman" w:cs="Times New Roman"/>
          <w:sz w:val="28"/>
          <w:szCs w:val="28"/>
        </w:rPr>
        <w:t xml:space="preserve">Студенокского сельсовета </w:t>
      </w:r>
      <w:proofErr w:type="spellStart"/>
      <w:r w:rsidR="001C579D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="001C579D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ED736F">
        <w:rPr>
          <w:rFonts w:ascii="Times New Roman" w:hAnsi="Times New Roman" w:cs="Times New Roman"/>
          <w:sz w:val="28"/>
          <w:szCs w:val="28"/>
        </w:rPr>
        <w:t>, по которому производится перераспределение (направление) объемов бюджетных ассигнований (при необходимости).</w:t>
      </w:r>
    </w:p>
    <w:p w:rsidR="007D1357" w:rsidRPr="00ED736F" w:rsidRDefault="00614BF7">
      <w:pPr>
        <w:rPr>
          <w:rFonts w:ascii="Times New Roman" w:hAnsi="Times New Roman" w:cs="Times New Roman"/>
          <w:sz w:val="28"/>
          <w:szCs w:val="28"/>
        </w:rPr>
      </w:pPr>
      <w:bookmarkStart w:id="16" w:name="sub_1017"/>
      <w:r w:rsidRPr="00ED736F">
        <w:rPr>
          <w:rFonts w:ascii="Times New Roman" w:hAnsi="Times New Roman" w:cs="Times New Roman"/>
          <w:sz w:val="28"/>
          <w:szCs w:val="28"/>
        </w:rPr>
        <w:t>7</w:t>
      </w:r>
      <w:r w:rsidR="007D1357" w:rsidRPr="00ED736F">
        <w:rPr>
          <w:rFonts w:ascii="Times New Roman" w:hAnsi="Times New Roman" w:cs="Times New Roman"/>
          <w:sz w:val="28"/>
          <w:szCs w:val="28"/>
        </w:rPr>
        <w:t xml:space="preserve">. Внесение изменений в сводную бюджетную роспись осуществляется после принятия правового акта Администрации </w:t>
      </w:r>
      <w:r w:rsidR="00E513FD">
        <w:rPr>
          <w:rFonts w:ascii="Times New Roman" w:hAnsi="Times New Roman" w:cs="Times New Roman"/>
          <w:sz w:val="28"/>
          <w:szCs w:val="28"/>
        </w:rPr>
        <w:t xml:space="preserve">Студенокского сельсовета </w:t>
      </w:r>
      <w:proofErr w:type="spellStart"/>
      <w:r w:rsidR="001C579D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="001C579D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7D1357" w:rsidRPr="00ED736F">
        <w:rPr>
          <w:rFonts w:ascii="Times New Roman" w:hAnsi="Times New Roman" w:cs="Times New Roman"/>
          <w:sz w:val="28"/>
          <w:szCs w:val="28"/>
        </w:rPr>
        <w:t xml:space="preserve"> на основании предложений в порядке, установленном </w:t>
      </w:r>
      <w:r w:rsidR="00E513FD">
        <w:rPr>
          <w:rFonts w:ascii="Times New Roman" w:hAnsi="Times New Roman" w:cs="Times New Roman"/>
          <w:sz w:val="28"/>
          <w:szCs w:val="28"/>
        </w:rPr>
        <w:t>отделом бухгалтерского учета и отчетности</w:t>
      </w:r>
      <w:r w:rsidRPr="00ED736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513FD">
        <w:rPr>
          <w:rFonts w:ascii="Times New Roman" w:hAnsi="Times New Roman" w:cs="Times New Roman"/>
          <w:sz w:val="28"/>
          <w:szCs w:val="28"/>
        </w:rPr>
        <w:t xml:space="preserve">Студенокского сельсовета </w:t>
      </w:r>
      <w:proofErr w:type="spellStart"/>
      <w:r w:rsidR="001C579D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="001C579D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7D1357" w:rsidRPr="00ED736F">
        <w:rPr>
          <w:rFonts w:ascii="Times New Roman" w:hAnsi="Times New Roman" w:cs="Times New Roman"/>
          <w:sz w:val="28"/>
          <w:szCs w:val="28"/>
        </w:rPr>
        <w:t>.</w:t>
      </w:r>
    </w:p>
    <w:bookmarkEnd w:id="16"/>
    <w:p w:rsidR="007D1357" w:rsidRPr="00ED736F" w:rsidRDefault="007D1357">
      <w:pPr>
        <w:rPr>
          <w:rFonts w:ascii="Times New Roman" w:hAnsi="Times New Roman" w:cs="Times New Roman"/>
          <w:sz w:val="28"/>
          <w:szCs w:val="28"/>
        </w:rPr>
      </w:pPr>
    </w:p>
    <w:p w:rsidR="007D1357" w:rsidRDefault="007D1357">
      <w:pPr>
        <w:ind w:firstLine="0"/>
        <w:jc w:val="left"/>
        <w:sectPr w:rsidR="007D1357" w:rsidSect="00464A6C">
          <w:headerReference w:type="default" r:id="rId10"/>
          <w:pgSz w:w="11900" w:h="16800"/>
          <w:pgMar w:top="1440" w:right="1127" w:bottom="1276" w:left="1418" w:header="720" w:footer="720" w:gutter="0"/>
          <w:cols w:space="720"/>
          <w:noEndnote/>
        </w:sectPr>
      </w:pPr>
    </w:p>
    <w:p w:rsidR="000936F4" w:rsidRDefault="000936F4">
      <w:pPr>
        <w:jc w:val="right"/>
        <w:rPr>
          <w:rStyle w:val="a3"/>
          <w:rFonts w:ascii="Times New Roman" w:hAnsi="Times New Roman" w:cs="Times New Roman"/>
          <w:bCs/>
          <w:sz w:val="20"/>
          <w:szCs w:val="20"/>
        </w:rPr>
      </w:pPr>
      <w:bookmarkStart w:id="17" w:name="sub_1100"/>
    </w:p>
    <w:p w:rsidR="00DD4340" w:rsidRDefault="007D1357" w:rsidP="00320BC0">
      <w:pPr>
        <w:jc w:val="right"/>
        <w:rPr>
          <w:rStyle w:val="a3"/>
          <w:rFonts w:ascii="Times New Roman" w:hAnsi="Times New Roman" w:cs="Times New Roman"/>
          <w:bCs/>
          <w:sz w:val="20"/>
          <w:szCs w:val="20"/>
        </w:rPr>
      </w:pPr>
      <w:r w:rsidRPr="000936F4">
        <w:rPr>
          <w:rStyle w:val="a3"/>
          <w:rFonts w:ascii="Times New Roman" w:hAnsi="Times New Roman" w:cs="Times New Roman"/>
          <w:bCs/>
          <w:sz w:val="20"/>
          <w:szCs w:val="20"/>
        </w:rPr>
        <w:t>Приложение</w:t>
      </w:r>
      <w:r w:rsidRPr="000936F4">
        <w:rPr>
          <w:rStyle w:val="a3"/>
          <w:rFonts w:ascii="Times New Roman" w:hAnsi="Times New Roman" w:cs="Times New Roman"/>
          <w:bCs/>
          <w:sz w:val="20"/>
          <w:szCs w:val="20"/>
        </w:rPr>
        <w:br/>
      </w:r>
      <w:r w:rsidRPr="00320BC0"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  <w:t xml:space="preserve">к </w:t>
      </w:r>
      <w:hyperlink w:anchor="sub_1000" w:history="1">
        <w:r w:rsidRPr="00DD4340">
          <w:rPr>
            <w:rStyle w:val="a4"/>
            <w:rFonts w:ascii="Times New Roman" w:hAnsi="Times New Roman"/>
            <w:color w:val="auto"/>
            <w:sz w:val="20"/>
            <w:szCs w:val="20"/>
          </w:rPr>
          <w:t>Правилам</w:t>
        </w:r>
      </w:hyperlink>
      <w:r w:rsidRPr="000936F4">
        <w:rPr>
          <w:rStyle w:val="a3"/>
          <w:rFonts w:ascii="Times New Roman" w:hAnsi="Times New Roman" w:cs="Times New Roman"/>
          <w:bCs/>
          <w:sz w:val="20"/>
          <w:szCs w:val="20"/>
        </w:rPr>
        <w:t xml:space="preserve"> принятия Администрацией </w:t>
      </w:r>
      <w:r w:rsidR="00DD4340">
        <w:rPr>
          <w:rStyle w:val="a3"/>
          <w:rFonts w:ascii="Times New Roman" w:hAnsi="Times New Roman" w:cs="Times New Roman"/>
          <w:bCs/>
          <w:sz w:val="20"/>
          <w:szCs w:val="20"/>
        </w:rPr>
        <w:t>Студенокского сельсовета</w:t>
      </w:r>
    </w:p>
    <w:p w:rsidR="00DD4340" w:rsidRDefault="001C579D" w:rsidP="00320BC0">
      <w:pPr>
        <w:jc w:val="right"/>
        <w:rPr>
          <w:rStyle w:val="a3"/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Style w:val="a3"/>
          <w:rFonts w:ascii="Times New Roman" w:hAnsi="Times New Roman" w:cs="Times New Roman"/>
          <w:bCs/>
          <w:sz w:val="20"/>
          <w:szCs w:val="20"/>
        </w:rPr>
        <w:t>Железногорского</w:t>
      </w:r>
      <w:proofErr w:type="spellEnd"/>
      <w:r>
        <w:rPr>
          <w:rStyle w:val="a3"/>
          <w:rFonts w:ascii="Times New Roman" w:hAnsi="Times New Roman" w:cs="Times New Roman"/>
          <w:bCs/>
          <w:sz w:val="20"/>
          <w:szCs w:val="20"/>
        </w:rPr>
        <w:t xml:space="preserve"> района Курской области</w:t>
      </w:r>
      <w:r w:rsidR="007D1357" w:rsidRPr="000936F4">
        <w:rPr>
          <w:rStyle w:val="a3"/>
          <w:rFonts w:ascii="Times New Roman" w:hAnsi="Times New Roman" w:cs="Times New Roman"/>
          <w:bCs/>
          <w:sz w:val="20"/>
          <w:szCs w:val="20"/>
        </w:rPr>
        <w:br/>
        <w:t>решений о внесении изменений в сводную бюджетную</w:t>
      </w:r>
      <w:r w:rsidR="007D1357" w:rsidRPr="000936F4">
        <w:rPr>
          <w:rStyle w:val="a3"/>
          <w:rFonts w:ascii="Times New Roman" w:hAnsi="Times New Roman" w:cs="Times New Roman"/>
          <w:bCs/>
          <w:sz w:val="20"/>
          <w:szCs w:val="20"/>
        </w:rPr>
        <w:br/>
        <w:t>роспись бюджета</w:t>
      </w:r>
      <w:r w:rsidR="000936F4" w:rsidRPr="000936F4">
        <w:rPr>
          <w:rStyle w:val="a3"/>
          <w:rFonts w:ascii="Times New Roman" w:hAnsi="Times New Roman" w:cs="Times New Roman"/>
          <w:bCs/>
          <w:sz w:val="20"/>
          <w:szCs w:val="20"/>
        </w:rPr>
        <w:t xml:space="preserve"> муниципального </w:t>
      </w:r>
      <w:proofErr w:type="spellStart"/>
      <w:r w:rsidR="00DD4340">
        <w:rPr>
          <w:rStyle w:val="a3"/>
          <w:rFonts w:ascii="Times New Roman" w:hAnsi="Times New Roman" w:cs="Times New Roman"/>
          <w:bCs/>
          <w:sz w:val="20"/>
          <w:szCs w:val="20"/>
        </w:rPr>
        <w:t>образования</w:t>
      </w:r>
      <w:proofErr w:type="gramStart"/>
      <w:r w:rsidR="00DD4340">
        <w:rPr>
          <w:rStyle w:val="a3"/>
          <w:rFonts w:ascii="Times New Roman" w:hAnsi="Times New Roman" w:cs="Times New Roman"/>
          <w:bCs/>
          <w:sz w:val="20"/>
          <w:szCs w:val="20"/>
        </w:rPr>
        <w:t>"С</w:t>
      </w:r>
      <w:proofErr w:type="gramEnd"/>
      <w:r w:rsidR="00DD4340">
        <w:rPr>
          <w:rStyle w:val="a3"/>
          <w:rFonts w:ascii="Times New Roman" w:hAnsi="Times New Roman" w:cs="Times New Roman"/>
          <w:bCs/>
          <w:sz w:val="20"/>
          <w:szCs w:val="20"/>
        </w:rPr>
        <w:t>туденокский</w:t>
      </w:r>
      <w:proofErr w:type="spellEnd"/>
      <w:r w:rsidR="00DD4340">
        <w:rPr>
          <w:rStyle w:val="a3"/>
          <w:rFonts w:ascii="Times New Roman" w:hAnsi="Times New Roman" w:cs="Times New Roman"/>
          <w:bCs/>
          <w:sz w:val="20"/>
          <w:szCs w:val="20"/>
        </w:rPr>
        <w:t xml:space="preserve"> сельсовет"</w:t>
      </w:r>
    </w:p>
    <w:p w:rsidR="007D1357" w:rsidRDefault="00DD4340" w:rsidP="00320BC0">
      <w:pPr>
        <w:jc w:val="right"/>
        <w:rPr>
          <w:rStyle w:val="a3"/>
          <w:rFonts w:ascii="Arial" w:hAnsi="Arial" w:cs="Arial"/>
          <w:bCs/>
        </w:rPr>
      </w:pPr>
      <w:r>
        <w:rPr>
          <w:rStyle w:val="a3"/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bCs/>
          <w:sz w:val="20"/>
          <w:szCs w:val="20"/>
        </w:rPr>
        <w:t>Железногорского</w:t>
      </w:r>
      <w:proofErr w:type="spellEnd"/>
      <w:r>
        <w:rPr>
          <w:rStyle w:val="a3"/>
          <w:rFonts w:ascii="Times New Roman" w:hAnsi="Times New Roman" w:cs="Times New Roman"/>
          <w:bCs/>
          <w:sz w:val="20"/>
          <w:szCs w:val="20"/>
        </w:rPr>
        <w:t xml:space="preserve"> района Курской области</w:t>
      </w:r>
      <w:r w:rsidR="007D1357" w:rsidRPr="000936F4">
        <w:rPr>
          <w:rStyle w:val="a3"/>
          <w:rFonts w:ascii="Times New Roman" w:hAnsi="Times New Roman" w:cs="Times New Roman"/>
          <w:bCs/>
          <w:sz w:val="20"/>
          <w:szCs w:val="20"/>
        </w:rPr>
        <w:t xml:space="preserve"> </w:t>
      </w:r>
    </w:p>
    <w:bookmarkEnd w:id="17"/>
    <w:p w:rsidR="007D1357" w:rsidRDefault="007D1357"/>
    <w:p w:rsidR="007D1357" w:rsidRDefault="007D1357">
      <w:pPr>
        <w:pStyle w:val="a6"/>
        <w:rPr>
          <w:sz w:val="20"/>
          <w:szCs w:val="20"/>
        </w:rPr>
      </w:pPr>
      <w:r>
        <w:rPr>
          <w:rStyle w:val="a3"/>
          <w:bCs/>
          <w:sz w:val="20"/>
          <w:szCs w:val="20"/>
        </w:rPr>
        <w:t xml:space="preserve">                                           Предложения</w:t>
      </w:r>
    </w:p>
    <w:p w:rsidR="007D1357" w:rsidRDefault="007D1357">
      <w:pPr>
        <w:pStyle w:val="a6"/>
        <w:rPr>
          <w:sz w:val="20"/>
          <w:szCs w:val="20"/>
        </w:rPr>
      </w:pPr>
      <w:r>
        <w:rPr>
          <w:rStyle w:val="a3"/>
          <w:bCs/>
          <w:sz w:val="20"/>
          <w:szCs w:val="20"/>
        </w:rPr>
        <w:t xml:space="preserve">              по перераспределению (направлению</w:t>
      </w:r>
      <w:r w:rsidR="00320BC0">
        <w:rPr>
          <w:rStyle w:val="a3"/>
          <w:bCs/>
          <w:sz w:val="20"/>
          <w:szCs w:val="20"/>
        </w:rPr>
        <w:t>) бюджетных ассигнований на 2022</w:t>
      </w:r>
      <w:r>
        <w:rPr>
          <w:rStyle w:val="a3"/>
          <w:bCs/>
          <w:sz w:val="20"/>
          <w:szCs w:val="20"/>
        </w:rPr>
        <w:t xml:space="preserve"> год</w:t>
      </w:r>
    </w:p>
    <w:p w:rsidR="007D1357" w:rsidRDefault="007D1357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_____________________________________________________________</w:t>
      </w:r>
      <w:r w:rsidR="00DD4340">
        <w:rPr>
          <w:sz w:val="20"/>
          <w:szCs w:val="20"/>
        </w:rPr>
        <w:t>__________________________________________</w:t>
      </w:r>
    </w:p>
    <w:p w:rsidR="007D1357" w:rsidRDefault="000936F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="007D1357">
        <w:rPr>
          <w:sz w:val="20"/>
          <w:szCs w:val="20"/>
        </w:rPr>
        <w:t>главный распорядитель средств бюджета</w:t>
      </w:r>
      <w:r>
        <w:rPr>
          <w:sz w:val="20"/>
          <w:szCs w:val="20"/>
        </w:rPr>
        <w:t xml:space="preserve"> муниципального </w:t>
      </w:r>
      <w:r w:rsidR="00DD4340">
        <w:rPr>
          <w:sz w:val="20"/>
          <w:szCs w:val="20"/>
        </w:rPr>
        <w:t>образования "</w:t>
      </w:r>
      <w:proofErr w:type="spellStart"/>
      <w:r w:rsidR="00DD4340">
        <w:rPr>
          <w:sz w:val="20"/>
          <w:szCs w:val="20"/>
        </w:rPr>
        <w:t>Студенокский</w:t>
      </w:r>
      <w:proofErr w:type="spellEnd"/>
      <w:r w:rsidR="00DD4340">
        <w:rPr>
          <w:sz w:val="20"/>
          <w:szCs w:val="20"/>
        </w:rPr>
        <w:t xml:space="preserve"> сельсовет"</w:t>
      </w:r>
    </w:p>
    <w:p w:rsidR="007D1357" w:rsidRDefault="007D1357"/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1417"/>
        <w:gridCol w:w="644"/>
        <w:gridCol w:w="515"/>
        <w:gridCol w:w="515"/>
        <w:gridCol w:w="644"/>
        <w:gridCol w:w="644"/>
        <w:gridCol w:w="902"/>
        <w:gridCol w:w="1417"/>
        <w:gridCol w:w="1159"/>
        <w:gridCol w:w="644"/>
        <w:gridCol w:w="644"/>
        <w:gridCol w:w="515"/>
        <w:gridCol w:w="644"/>
        <w:gridCol w:w="515"/>
        <w:gridCol w:w="1030"/>
        <w:gridCol w:w="3371"/>
      </w:tblGrid>
      <w:tr w:rsidR="007D1357" w:rsidTr="000936F4">
        <w:tc>
          <w:tcPr>
            <w:tcW w:w="1573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D1357" w:rsidRDefault="007D1357" w:rsidP="000936F4">
            <w:pPr>
              <w:pStyle w:val="a5"/>
              <w:jc w:val="right"/>
            </w:pPr>
            <w:r>
              <w:rPr>
                <w:sz w:val="22"/>
                <w:szCs w:val="22"/>
              </w:rPr>
              <w:t>(рублей)</w:t>
            </w:r>
          </w:p>
        </w:tc>
      </w:tr>
      <w:tr w:rsidR="007D1357" w:rsidTr="000936F4">
        <w:tc>
          <w:tcPr>
            <w:tcW w:w="5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57" w:rsidRDefault="007D1357">
            <w:pPr>
              <w:pStyle w:val="a5"/>
              <w:jc w:val="center"/>
            </w:pPr>
            <w:r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br/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669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1357" w:rsidRDefault="007D1357">
            <w:pPr>
              <w:pStyle w:val="a5"/>
              <w:jc w:val="center"/>
            </w:pPr>
            <w:r>
              <w:rPr>
                <w:sz w:val="22"/>
                <w:szCs w:val="22"/>
              </w:rPr>
              <w:t>Предложения по уменьшению бюджетных ассигнований</w:t>
            </w:r>
          </w:p>
        </w:tc>
        <w:tc>
          <w:tcPr>
            <w:tcW w:w="8522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1357" w:rsidRDefault="007D1357">
            <w:pPr>
              <w:pStyle w:val="a5"/>
              <w:jc w:val="center"/>
            </w:pPr>
            <w:r>
              <w:rPr>
                <w:sz w:val="22"/>
                <w:szCs w:val="22"/>
              </w:rPr>
              <w:t>Предложения по увеличению бюджетных ассигнований</w:t>
            </w:r>
          </w:p>
        </w:tc>
      </w:tr>
      <w:tr w:rsidR="007D1357" w:rsidTr="000936F4">
        <w:tc>
          <w:tcPr>
            <w:tcW w:w="5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57" w:rsidRDefault="007D1357">
            <w:pPr>
              <w:pStyle w:val="a5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1357" w:rsidRDefault="007D1357">
            <w:pPr>
              <w:pStyle w:val="a5"/>
              <w:jc w:val="center"/>
            </w:pPr>
            <w:r>
              <w:rPr>
                <w:sz w:val="22"/>
                <w:szCs w:val="22"/>
              </w:rPr>
              <w:t>Мероприятия</w:t>
            </w:r>
          </w:p>
        </w:tc>
        <w:tc>
          <w:tcPr>
            <w:tcW w:w="296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1357" w:rsidRPr="007D1357" w:rsidRDefault="007D1357" w:rsidP="007D1357">
            <w:pPr>
              <w:pStyle w:val="a5"/>
              <w:jc w:val="center"/>
            </w:pPr>
            <w:r w:rsidRPr="007D1357">
              <w:rPr>
                <w:sz w:val="22"/>
                <w:szCs w:val="22"/>
              </w:rPr>
              <w:t xml:space="preserve">Код </w:t>
            </w:r>
            <w:hyperlink r:id="rId11" w:history="1">
              <w:r w:rsidRPr="007D1357">
                <w:rPr>
                  <w:rStyle w:val="a4"/>
                  <w:rFonts w:cs="Times New Roman CYR"/>
                  <w:color w:val="auto"/>
                  <w:sz w:val="22"/>
                  <w:szCs w:val="22"/>
                </w:rPr>
                <w:t>бюджетной классификации</w:t>
              </w:r>
            </w:hyperlink>
            <w:r w:rsidRPr="007D1357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1357" w:rsidRDefault="007D1357">
            <w:pPr>
              <w:pStyle w:val="a5"/>
              <w:jc w:val="center"/>
            </w:pPr>
            <w:r>
              <w:rPr>
                <w:sz w:val="22"/>
                <w:szCs w:val="22"/>
              </w:rPr>
              <w:t>Сумма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1357" w:rsidRDefault="007D1357">
            <w:pPr>
              <w:pStyle w:val="a5"/>
              <w:jc w:val="center"/>
            </w:pPr>
            <w:r>
              <w:rPr>
                <w:sz w:val="22"/>
                <w:szCs w:val="22"/>
              </w:rPr>
              <w:t>Пояснения </w:t>
            </w:r>
            <w:hyperlink w:anchor="sub_1101" w:history="1">
              <w:r>
                <w:rPr>
                  <w:rStyle w:val="a4"/>
                  <w:rFonts w:cs="Times New Roman CYR"/>
                  <w:sz w:val="22"/>
                  <w:szCs w:val="22"/>
                </w:rPr>
                <w:t>*</w:t>
              </w:r>
            </w:hyperlink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1357" w:rsidRDefault="007D1357">
            <w:pPr>
              <w:pStyle w:val="a5"/>
              <w:jc w:val="center"/>
            </w:pPr>
            <w:r>
              <w:rPr>
                <w:sz w:val="22"/>
                <w:szCs w:val="22"/>
              </w:rPr>
              <w:t>Мероприятия</w:t>
            </w:r>
          </w:p>
        </w:tc>
        <w:tc>
          <w:tcPr>
            <w:tcW w:w="296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1357" w:rsidRDefault="007D1357" w:rsidP="007D1357">
            <w:pPr>
              <w:pStyle w:val="a5"/>
              <w:jc w:val="center"/>
            </w:pPr>
            <w:r>
              <w:rPr>
                <w:sz w:val="22"/>
                <w:szCs w:val="22"/>
              </w:rPr>
              <w:t xml:space="preserve">Код </w:t>
            </w:r>
            <w:hyperlink r:id="rId12" w:history="1">
              <w:r>
                <w:rPr>
                  <w:rStyle w:val="a4"/>
                  <w:rFonts w:cs="Times New Roman CYR"/>
                  <w:sz w:val="22"/>
                  <w:szCs w:val="22"/>
                </w:rPr>
                <w:t>бюджетной классификации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1357" w:rsidRDefault="007D1357">
            <w:pPr>
              <w:pStyle w:val="a5"/>
              <w:jc w:val="center"/>
            </w:pPr>
            <w:r>
              <w:rPr>
                <w:sz w:val="22"/>
                <w:szCs w:val="22"/>
              </w:rPr>
              <w:t>Сумма</w:t>
            </w:r>
          </w:p>
        </w:tc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1357" w:rsidRDefault="007D1357" w:rsidP="007D1357">
            <w:pPr>
              <w:pStyle w:val="a5"/>
              <w:jc w:val="center"/>
            </w:pPr>
            <w:r>
              <w:rPr>
                <w:sz w:val="22"/>
                <w:szCs w:val="22"/>
              </w:rPr>
              <w:t xml:space="preserve">Пояснение (пункт плана первоочередных мероприятий (действий) по обеспечению устойчивого развития экономики в условиях ухудшения ситуации в связи с распространением новой </w:t>
            </w:r>
            <w:proofErr w:type="spellStart"/>
            <w:r>
              <w:rPr>
                <w:sz w:val="22"/>
                <w:szCs w:val="22"/>
              </w:rPr>
              <w:t>коронавирусной</w:t>
            </w:r>
            <w:proofErr w:type="spellEnd"/>
            <w:r>
              <w:rPr>
                <w:sz w:val="22"/>
                <w:szCs w:val="22"/>
              </w:rPr>
              <w:t xml:space="preserve"> инфекции, поручение и (или) решение Главы </w:t>
            </w:r>
            <w:r w:rsidR="00DD4340">
              <w:rPr>
                <w:sz w:val="22"/>
                <w:szCs w:val="22"/>
              </w:rPr>
              <w:t xml:space="preserve">Студенокского сельсовета </w:t>
            </w:r>
            <w:proofErr w:type="spellStart"/>
            <w:r w:rsidR="001C579D">
              <w:rPr>
                <w:sz w:val="22"/>
                <w:szCs w:val="22"/>
              </w:rPr>
              <w:t>Железногорского</w:t>
            </w:r>
            <w:proofErr w:type="spellEnd"/>
            <w:r w:rsidR="001C579D">
              <w:rPr>
                <w:sz w:val="22"/>
                <w:szCs w:val="22"/>
              </w:rPr>
              <w:t xml:space="preserve"> района Курской области</w:t>
            </w:r>
            <w:r>
              <w:rPr>
                <w:sz w:val="22"/>
                <w:szCs w:val="22"/>
              </w:rPr>
              <w:t xml:space="preserve"> и т.д.)</w:t>
            </w:r>
          </w:p>
        </w:tc>
      </w:tr>
      <w:tr w:rsidR="007D1357" w:rsidTr="000936F4">
        <w:tc>
          <w:tcPr>
            <w:tcW w:w="5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57" w:rsidRDefault="007D1357">
            <w:pPr>
              <w:pStyle w:val="a5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1357" w:rsidRDefault="007D1357">
            <w:pPr>
              <w:pStyle w:val="a5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1357" w:rsidRDefault="007D1357">
            <w:pPr>
              <w:pStyle w:val="a5"/>
              <w:jc w:val="center"/>
            </w:pPr>
            <w:r>
              <w:rPr>
                <w:sz w:val="22"/>
                <w:szCs w:val="22"/>
              </w:rPr>
              <w:t>ГРБС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1357" w:rsidRDefault="007D1357">
            <w:pPr>
              <w:pStyle w:val="a5"/>
              <w:jc w:val="center"/>
            </w:pPr>
            <w:proofErr w:type="spellStart"/>
            <w:r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1357" w:rsidRDefault="007D1357">
            <w:pPr>
              <w:pStyle w:val="a5"/>
              <w:jc w:val="center"/>
            </w:pPr>
            <w:proofErr w:type="gramStart"/>
            <w:r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1357" w:rsidRDefault="007D1357">
            <w:pPr>
              <w:pStyle w:val="a5"/>
              <w:jc w:val="center"/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1357" w:rsidRDefault="007D1357">
            <w:pPr>
              <w:pStyle w:val="a5"/>
              <w:jc w:val="center"/>
            </w:pPr>
            <w:r>
              <w:rPr>
                <w:sz w:val="22"/>
                <w:szCs w:val="22"/>
              </w:rPr>
              <w:t>ВР</w:t>
            </w: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1357" w:rsidRDefault="007D1357">
            <w:pPr>
              <w:pStyle w:val="a5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1357" w:rsidRDefault="007D1357">
            <w:pPr>
              <w:pStyle w:val="a5"/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1357" w:rsidRDefault="007D1357">
            <w:pPr>
              <w:pStyle w:val="a5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1357" w:rsidRDefault="007D1357">
            <w:pPr>
              <w:pStyle w:val="a5"/>
              <w:jc w:val="center"/>
            </w:pPr>
            <w:r>
              <w:rPr>
                <w:sz w:val="22"/>
                <w:szCs w:val="22"/>
              </w:rPr>
              <w:t>ГРБС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1357" w:rsidRDefault="007D1357">
            <w:pPr>
              <w:pStyle w:val="a5"/>
              <w:jc w:val="center"/>
            </w:pPr>
            <w:proofErr w:type="spellStart"/>
            <w:r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1357" w:rsidRDefault="007D1357">
            <w:pPr>
              <w:pStyle w:val="a5"/>
              <w:jc w:val="center"/>
            </w:pPr>
            <w:proofErr w:type="gramStart"/>
            <w:r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1357" w:rsidRDefault="007D1357">
            <w:pPr>
              <w:pStyle w:val="a5"/>
              <w:jc w:val="center"/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1357" w:rsidRDefault="007D1357">
            <w:pPr>
              <w:pStyle w:val="a5"/>
              <w:jc w:val="center"/>
            </w:pPr>
            <w:r>
              <w:rPr>
                <w:sz w:val="22"/>
                <w:szCs w:val="22"/>
              </w:rPr>
              <w:t>ВР</w:t>
            </w: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1357" w:rsidRDefault="007D1357">
            <w:pPr>
              <w:pStyle w:val="a5"/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7D1357" w:rsidRDefault="007D1357">
            <w:pPr>
              <w:pStyle w:val="a5"/>
            </w:pPr>
          </w:p>
        </w:tc>
      </w:tr>
      <w:tr w:rsidR="007D1357" w:rsidTr="000936F4"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57" w:rsidRDefault="007D1357">
            <w:pPr>
              <w:pStyle w:val="a5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1357" w:rsidRDefault="007D1357">
            <w:pPr>
              <w:pStyle w:val="a5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1357" w:rsidRDefault="007D1357">
            <w:pPr>
              <w:pStyle w:val="a5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1357" w:rsidRDefault="007D1357">
            <w:pPr>
              <w:pStyle w:val="a5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1357" w:rsidRDefault="007D1357">
            <w:pPr>
              <w:pStyle w:val="a5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1357" w:rsidRDefault="007D1357">
            <w:pPr>
              <w:pStyle w:val="a5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1357" w:rsidRDefault="007D1357">
            <w:pPr>
              <w:pStyle w:val="a5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1357" w:rsidRDefault="007D1357">
            <w:pPr>
              <w:pStyle w:val="a5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1357" w:rsidRDefault="007D1357">
            <w:pPr>
              <w:pStyle w:val="a5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1357" w:rsidRDefault="007D1357">
            <w:pPr>
              <w:pStyle w:val="a5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1357" w:rsidRDefault="007D1357">
            <w:pPr>
              <w:pStyle w:val="a5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1357" w:rsidRDefault="007D1357">
            <w:pPr>
              <w:pStyle w:val="a5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1357" w:rsidRDefault="007D1357">
            <w:pPr>
              <w:pStyle w:val="a5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1357" w:rsidRDefault="007D1357">
            <w:pPr>
              <w:pStyle w:val="a5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1357" w:rsidRDefault="007D1357">
            <w:pPr>
              <w:pStyle w:val="a5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1357" w:rsidRDefault="007D1357">
            <w:pPr>
              <w:pStyle w:val="a5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1357" w:rsidRDefault="007D1357">
            <w:pPr>
              <w:pStyle w:val="a5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</w:tr>
      <w:tr w:rsidR="000936F4" w:rsidTr="000936F4"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F4" w:rsidRDefault="000936F4" w:rsidP="00A70C35">
            <w:pPr>
              <w:pStyle w:val="a5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36F4" w:rsidRDefault="000936F4">
            <w:pPr>
              <w:pStyle w:val="a5"/>
              <w:jc w:val="center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36F4" w:rsidRDefault="000936F4">
            <w:pPr>
              <w:pStyle w:val="a5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36F4" w:rsidRDefault="000936F4">
            <w:pPr>
              <w:pStyle w:val="a5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36F4" w:rsidRDefault="000936F4">
            <w:pPr>
              <w:pStyle w:val="a5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36F4" w:rsidRDefault="000936F4">
            <w:pPr>
              <w:pStyle w:val="a5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36F4" w:rsidRDefault="000936F4">
            <w:pPr>
              <w:pStyle w:val="a5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36F4" w:rsidRDefault="000936F4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36F4" w:rsidRDefault="000936F4">
            <w:pPr>
              <w:pStyle w:val="a5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36F4" w:rsidRDefault="000936F4">
            <w:pPr>
              <w:pStyle w:val="a5"/>
              <w:jc w:val="center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36F4" w:rsidRDefault="000936F4">
            <w:pPr>
              <w:pStyle w:val="a5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36F4" w:rsidRDefault="000936F4">
            <w:pPr>
              <w:pStyle w:val="a5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36F4" w:rsidRDefault="000936F4">
            <w:pPr>
              <w:pStyle w:val="a5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36F4" w:rsidRDefault="000936F4">
            <w:pPr>
              <w:pStyle w:val="a5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36F4" w:rsidRDefault="000936F4">
            <w:pPr>
              <w:pStyle w:val="a5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36F4" w:rsidRDefault="000936F4">
            <w:pPr>
              <w:pStyle w:val="a5"/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936F4" w:rsidRDefault="000936F4">
            <w:pPr>
              <w:pStyle w:val="a5"/>
            </w:pPr>
          </w:p>
        </w:tc>
      </w:tr>
      <w:tr w:rsidR="000936F4" w:rsidTr="000936F4"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F4" w:rsidRDefault="000936F4" w:rsidP="00A70C35">
            <w:pPr>
              <w:pStyle w:val="a5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36F4" w:rsidRDefault="000936F4">
            <w:pPr>
              <w:pStyle w:val="a5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36F4" w:rsidRDefault="000936F4">
            <w:pPr>
              <w:pStyle w:val="a5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36F4" w:rsidRDefault="000936F4">
            <w:pPr>
              <w:pStyle w:val="a5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36F4" w:rsidRDefault="000936F4">
            <w:pPr>
              <w:pStyle w:val="a5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36F4" w:rsidRDefault="000936F4">
            <w:pPr>
              <w:pStyle w:val="a5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36F4" w:rsidRDefault="000936F4">
            <w:pPr>
              <w:pStyle w:val="a5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36F4" w:rsidRDefault="000936F4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36F4" w:rsidRDefault="000936F4">
            <w:pPr>
              <w:pStyle w:val="a5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36F4" w:rsidRDefault="000936F4">
            <w:pPr>
              <w:pStyle w:val="a5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36F4" w:rsidRDefault="000936F4">
            <w:pPr>
              <w:pStyle w:val="a5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36F4" w:rsidRDefault="000936F4">
            <w:pPr>
              <w:pStyle w:val="a5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36F4" w:rsidRDefault="000936F4">
            <w:pPr>
              <w:pStyle w:val="a5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36F4" w:rsidRDefault="000936F4">
            <w:pPr>
              <w:pStyle w:val="a5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36F4" w:rsidRDefault="000936F4">
            <w:pPr>
              <w:pStyle w:val="a5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36F4" w:rsidRDefault="000936F4">
            <w:pPr>
              <w:pStyle w:val="a5"/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936F4" w:rsidRDefault="000936F4">
            <w:pPr>
              <w:pStyle w:val="a5"/>
            </w:pPr>
          </w:p>
        </w:tc>
      </w:tr>
      <w:tr w:rsidR="007D1357" w:rsidTr="000936F4"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57" w:rsidRDefault="007D1357">
            <w:pPr>
              <w:pStyle w:val="a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1357" w:rsidRDefault="000936F4">
            <w:pPr>
              <w:pStyle w:val="a5"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1357" w:rsidRDefault="007D1357">
            <w:pPr>
              <w:pStyle w:val="a5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1357" w:rsidRDefault="007D1357">
            <w:pPr>
              <w:pStyle w:val="a5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1357" w:rsidRDefault="007D1357">
            <w:pPr>
              <w:pStyle w:val="a5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1357" w:rsidRDefault="007D1357">
            <w:pPr>
              <w:pStyle w:val="a5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1357" w:rsidRDefault="007D1357">
            <w:pPr>
              <w:pStyle w:val="a5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1357" w:rsidRDefault="007D1357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1357" w:rsidRDefault="007D1357">
            <w:pPr>
              <w:pStyle w:val="a5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1357" w:rsidRDefault="000936F4">
            <w:pPr>
              <w:pStyle w:val="a5"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1357" w:rsidRDefault="007D1357">
            <w:pPr>
              <w:pStyle w:val="a5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1357" w:rsidRDefault="007D1357">
            <w:pPr>
              <w:pStyle w:val="a5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1357" w:rsidRDefault="007D1357">
            <w:pPr>
              <w:pStyle w:val="a5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1357" w:rsidRDefault="007D1357">
            <w:pPr>
              <w:pStyle w:val="a5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1357" w:rsidRDefault="007D1357">
            <w:pPr>
              <w:pStyle w:val="a5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1357" w:rsidRDefault="007D1357">
            <w:pPr>
              <w:pStyle w:val="a5"/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357" w:rsidRDefault="007D1357">
            <w:pPr>
              <w:pStyle w:val="a5"/>
            </w:pPr>
          </w:p>
        </w:tc>
      </w:tr>
    </w:tbl>
    <w:p w:rsidR="007D1357" w:rsidRDefault="007D1357"/>
    <w:p w:rsidR="007D1357" w:rsidRDefault="007D135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Руководитель __________________ (ФИО)</w:t>
      </w:r>
    </w:p>
    <w:p w:rsidR="007D1357" w:rsidRDefault="007D135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_________________</w:t>
      </w:r>
    </w:p>
    <w:p w:rsidR="007D1357" w:rsidRDefault="007D1357">
      <w:pPr>
        <w:pStyle w:val="a6"/>
        <w:rPr>
          <w:sz w:val="22"/>
          <w:szCs w:val="22"/>
        </w:rPr>
      </w:pPr>
      <w:bookmarkStart w:id="18" w:name="sub_1101"/>
      <w:r>
        <w:rPr>
          <w:sz w:val="22"/>
          <w:szCs w:val="22"/>
        </w:rPr>
        <w:t xml:space="preserve">     </w:t>
      </w:r>
      <w:r>
        <w:rPr>
          <w:rStyle w:val="a3"/>
          <w:bCs/>
          <w:sz w:val="22"/>
          <w:szCs w:val="22"/>
        </w:rPr>
        <w:t>*</w:t>
      </w:r>
      <w:r>
        <w:rPr>
          <w:sz w:val="22"/>
          <w:szCs w:val="22"/>
        </w:rPr>
        <w:t xml:space="preserve"> Указываются  конкретные  мероприятия,  предлагаемые  к  уменьшению   с   обязательством   </w:t>
      </w:r>
      <w:proofErr w:type="gramStart"/>
      <w:r>
        <w:rPr>
          <w:sz w:val="22"/>
          <w:szCs w:val="22"/>
        </w:rPr>
        <w:t>по</w:t>
      </w:r>
      <w:proofErr w:type="gramEnd"/>
    </w:p>
    <w:bookmarkEnd w:id="18"/>
    <w:p w:rsidR="007D1357" w:rsidRDefault="007D1357">
      <w:pPr>
        <w:pStyle w:val="a6"/>
        <w:rPr>
          <w:sz w:val="22"/>
          <w:szCs w:val="22"/>
        </w:rPr>
      </w:pPr>
      <w:r>
        <w:rPr>
          <w:sz w:val="22"/>
          <w:szCs w:val="22"/>
        </w:rPr>
        <w:t>недопущению образования кредиторской задолженности по уменьшаемым статьям.</w:t>
      </w:r>
    </w:p>
    <w:p w:rsidR="007D1357" w:rsidRDefault="007D1357"/>
    <w:sectPr w:rsidR="007D1357" w:rsidSect="000936F4">
      <w:headerReference w:type="default" r:id="rId13"/>
      <w:pgSz w:w="16837" w:h="11905" w:orient="landscape"/>
      <w:pgMar w:top="-239" w:right="800" w:bottom="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AD1" w:rsidRDefault="00BE6AD1">
      <w:r>
        <w:separator/>
      </w:r>
    </w:p>
  </w:endnote>
  <w:endnote w:type="continuationSeparator" w:id="0">
    <w:p w:rsidR="00BE6AD1" w:rsidRDefault="00BE6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AD1" w:rsidRDefault="00BE6AD1">
      <w:r>
        <w:separator/>
      </w:r>
    </w:p>
  </w:footnote>
  <w:footnote w:type="continuationSeparator" w:id="0">
    <w:p w:rsidR="00BE6AD1" w:rsidRDefault="00BE6A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E90" w:rsidRDefault="00EC3E90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E90" w:rsidRDefault="00EC3E90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23CE"/>
    <w:rsid w:val="00046F67"/>
    <w:rsid w:val="00052174"/>
    <w:rsid w:val="000936F4"/>
    <w:rsid w:val="000E74B2"/>
    <w:rsid w:val="001031F7"/>
    <w:rsid w:val="00162065"/>
    <w:rsid w:val="001A4D7C"/>
    <w:rsid w:val="001C4EE9"/>
    <w:rsid w:val="001C579D"/>
    <w:rsid w:val="002349C4"/>
    <w:rsid w:val="00292920"/>
    <w:rsid w:val="0029780D"/>
    <w:rsid w:val="002C0516"/>
    <w:rsid w:val="002F7A2F"/>
    <w:rsid w:val="00315F44"/>
    <w:rsid w:val="00320BC0"/>
    <w:rsid w:val="00371CDF"/>
    <w:rsid w:val="003D62BB"/>
    <w:rsid w:val="003E213C"/>
    <w:rsid w:val="004536D6"/>
    <w:rsid w:val="00464A6C"/>
    <w:rsid w:val="004E727B"/>
    <w:rsid w:val="00535734"/>
    <w:rsid w:val="00540E07"/>
    <w:rsid w:val="005429FE"/>
    <w:rsid w:val="005B4223"/>
    <w:rsid w:val="00614BF7"/>
    <w:rsid w:val="006206F2"/>
    <w:rsid w:val="00627849"/>
    <w:rsid w:val="006779C7"/>
    <w:rsid w:val="006840A0"/>
    <w:rsid w:val="006F4422"/>
    <w:rsid w:val="006F5D0C"/>
    <w:rsid w:val="007023CE"/>
    <w:rsid w:val="0070411D"/>
    <w:rsid w:val="007D1357"/>
    <w:rsid w:val="007D1511"/>
    <w:rsid w:val="008D21FC"/>
    <w:rsid w:val="008E3621"/>
    <w:rsid w:val="00936F29"/>
    <w:rsid w:val="00986CD1"/>
    <w:rsid w:val="0099088F"/>
    <w:rsid w:val="009B4CCD"/>
    <w:rsid w:val="009E0D07"/>
    <w:rsid w:val="00A05AF3"/>
    <w:rsid w:val="00A70C35"/>
    <w:rsid w:val="00A9397C"/>
    <w:rsid w:val="00B03DB2"/>
    <w:rsid w:val="00BE6AD1"/>
    <w:rsid w:val="00C3214D"/>
    <w:rsid w:val="00D36891"/>
    <w:rsid w:val="00D86C36"/>
    <w:rsid w:val="00D96699"/>
    <w:rsid w:val="00DA3EDB"/>
    <w:rsid w:val="00DA442F"/>
    <w:rsid w:val="00DD4340"/>
    <w:rsid w:val="00E3590F"/>
    <w:rsid w:val="00E513FD"/>
    <w:rsid w:val="00E54E11"/>
    <w:rsid w:val="00EC3E90"/>
    <w:rsid w:val="00EC5FA1"/>
    <w:rsid w:val="00ED736F"/>
    <w:rsid w:val="00F062C6"/>
    <w:rsid w:val="00F25FD6"/>
    <w:rsid w:val="00F756F8"/>
    <w:rsid w:val="00FC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1F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D21F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D21F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8D21F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D21FC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D21FC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8D21FC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8D21FC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8D21FC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rsid w:val="008D21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8D21FC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8D21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8D21FC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023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7023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05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4757342/9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2275618/1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2275618/10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4034387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1633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</cp:lastModifiedBy>
  <cp:revision>5</cp:revision>
  <cp:lastPrinted>2022-01-31T05:58:00Z</cp:lastPrinted>
  <dcterms:created xsi:type="dcterms:W3CDTF">2022-01-13T09:38:00Z</dcterms:created>
  <dcterms:modified xsi:type="dcterms:W3CDTF">2022-01-31T05:59:00Z</dcterms:modified>
</cp:coreProperties>
</file>