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</w:rPr>
        <w:t>Обобщение практики муниципального контроля в области торговой деятельности на территории муниципального образования «Студенокский сельсовет» Железногорского района за 2019 год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</w:rPr>
        <w:t> 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b/>
          <w:bCs/>
          <w:color w:val="252525"/>
        </w:rPr>
        <w:t> 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Исполнение муниципальной функции по осуществлению муниципального контроля в области торговой деятельности регулируется следующими нормативными правовыми актами: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4" w:history="1">
        <w:r>
          <w:rPr>
            <w:rStyle w:val="a5"/>
            <w:rFonts w:ascii="PT-Astra-Sans-Regular" w:hAnsi="PT-Astra-Sans-Regular"/>
            <w:color w:val="0345BF"/>
          </w:rPr>
          <w:t>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5" w:history="1">
        <w:r>
          <w:rPr>
            <w:rStyle w:val="a5"/>
            <w:rFonts w:ascii="PT-Astra-Sans-Regular" w:hAnsi="PT-Astra-Sans-Regular"/>
            <w:color w:val="0345BF"/>
          </w:rPr>
          <w:t>Федеральный закон от 06.10.2003 № 131-ФЗ «Об общих принципах организации местного самоуправления в Российской Федерации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6" w:history="1">
        <w:r>
          <w:rPr>
            <w:rStyle w:val="a5"/>
            <w:rFonts w:ascii="PT-Astra-Sans-Regular" w:hAnsi="PT-Astra-Sans-Regular"/>
            <w:color w:val="0345BF"/>
          </w:rPr>
          <w:t>Федеральный закон от 02.05.2006 № 59-ФЗ «О порядке рассмотрения обращений граждан Российской Федерации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7" w:history="1">
        <w:r>
          <w:rPr>
            <w:rStyle w:val="a5"/>
            <w:rFonts w:ascii="PT-Astra-Sans-Regular" w:hAnsi="PT-Astra-Sans-Regular"/>
            <w:color w:val="0345BF"/>
          </w:rPr>
          <w:t>Федеральный закон от 30.12.2006 № 271-ФЗ «О розничных рынках и о внесении изменений в Трудовой кодекс Российской Федерации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8" w:history="1">
        <w:r>
          <w:rPr>
            <w:rStyle w:val="a5"/>
            <w:rFonts w:ascii="PT-Astra-Sans-Regular" w:hAnsi="PT-Astra-Sans-Regular"/>
            <w:color w:val="0345BF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9" w:history="1">
        <w:r>
          <w:rPr>
            <w:rStyle w:val="a5"/>
            <w:rFonts w:ascii="PT-Astra-Sans-Regular" w:hAnsi="PT-Astra-Sans-Regular"/>
            <w:color w:val="0345BF"/>
          </w:rPr>
          <w:t>Федеральный закон от 28.12.2009 № 381-ФЗ «Об основах государственного регулирования торговой деятельности в Российской Федерации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10" w:history="1">
        <w:r>
          <w:rPr>
            <w:rStyle w:val="a5"/>
            <w:rFonts w:ascii="PT-Astra-Sans-Regular" w:hAnsi="PT-Astra-Sans-Regular"/>
            <w:color w:val="0345BF"/>
          </w:rPr>
          <w:t>Постановление Правительства Российской Федерации от 30.06.2010      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11" w:history="1">
        <w:r>
          <w:rPr>
            <w:rStyle w:val="a5"/>
            <w:rFonts w:ascii="PT-Astra-Sans-Regular" w:hAnsi="PT-Astra-Sans-Regular"/>
            <w:color w:val="0345BF"/>
          </w:rPr>
          <w:t>Закон Курской области от 04.01.2003 № 1-ЗКО «Об административных правонарушениях в Курской области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hyperlink r:id="rId12" w:history="1">
        <w:r>
          <w:rPr>
            <w:rStyle w:val="a5"/>
            <w:rFonts w:ascii="PT-Astra-Sans-Regular" w:hAnsi="PT-Astra-Sans-Regular"/>
            <w:color w:val="0345BF"/>
          </w:rPr>
          <w:t>Закон Курской области от 09.09.2015 № 73-ЗКО «Об установлении дополнительных ограничений розничной продажи алкогольной продукции на территории Курской области</w:t>
        </w:r>
      </w:hyperlink>
      <w:r>
        <w:rPr>
          <w:rFonts w:ascii="PT-Astra-Sans-Regular" w:hAnsi="PT-Astra-Sans-Regular"/>
          <w:color w:val="252525"/>
        </w:rPr>
        <w:t>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Устав Студенокского сельсовета Железногорского района утвержден решением Собрания депутатов Студенокского сельсовета Железногорского района от 14.06.2018 года №17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постановление Администрации Студенокского сельсовета Железногорского района  от 23.04.2018 года №31 «Об утверждении Порядка разработки и утверждения  схем размещения нестационарных торговых объектов на территории МО «Студенокский сельсовет» Железногорского района»;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постановление Администрации Студенокского сельсовета Железногорского района  от 12.04.2018 года № 26 «Об утверждении административного регламента по осуществлению муниципального контроля в области торговой деятельности на территории муниципального образования «Студенокский сельсовет»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CB6333" w:rsidRDefault="00CB6333" w:rsidP="00CB633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На основании п.1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введены ограничения при организации плановых проверок при осуществлении государственного контроля (надзора)  и муниципального контроля в отношении субъектов малого предпринимательства.</w:t>
      </w:r>
    </w:p>
    <w:p w:rsidR="00560C54" w:rsidRPr="00CB6333" w:rsidRDefault="00560C54" w:rsidP="00CB6333"/>
    <w:sectPr w:rsidR="00560C54" w:rsidRPr="00CB633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404B7"/>
    <w:rsid w:val="00101E38"/>
    <w:rsid w:val="002B2838"/>
    <w:rsid w:val="002B6DA3"/>
    <w:rsid w:val="002F3353"/>
    <w:rsid w:val="00305300"/>
    <w:rsid w:val="00310A3E"/>
    <w:rsid w:val="003422C7"/>
    <w:rsid w:val="00357BB9"/>
    <w:rsid w:val="00447AF5"/>
    <w:rsid w:val="00505350"/>
    <w:rsid w:val="00560C54"/>
    <w:rsid w:val="00573639"/>
    <w:rsid w:val="00630556"/>
    <w:rsid w:val="00664634"/>
    <w:rsid w:val="00724810"/>
    <w:rsid w:val="00793CC5"/>
    <w:rsid w:val="00935D1C"/>
    <w:rsid w:val="0096321E"/>
    <w:rsid w:val="009678E4"/>
    <w:rsid w:val="009A42C8"/>
    <w:rsid w:val="009F7AFF"/>
    <w:rsid w:val="00A4235A"/>
    <w:rsid w:val="00A6029A"/>
    <w:rsid w:val="00BB0D2B"/>
    <w:rsid w:val="00C81516"/>
    <w:rsid w:val="00C82152"/>
    <w:rsid w:val="00C868E5"/>
    <w:rsid w:val="00C9335D"/>
    <w:rsid w:val="00CB6333"/>
    <w:rsid w:val="00D213A5"/>
    <w:rsid w:val="00D3041F"/>
    <w:rsid w:val="00DA18E4"/>
    <w:rsid w:val="00DE5D1E"/>
    <w:rsid w:val="00E93FE5"/>
    <w:rsid w:val="00F20B1B"/>
    <w:rsid w:val="00F27FE3"/>
    <w:rsid w:val="00FB0394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21845" TargetMode="External"/><Relationship Id="rId12" Type="http://schemas.openxmlformats.org/officeDocument/2006/relationships/hyperlink" Target="http://docs.cntd.ru/document/4306395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hyperlink" Target="http://docs.cntd.ru/document/908000239" TargetMode="Externa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hyperlink" Target="http://docs.cntd.ru/document/902223988" TargetMode="External"/><Relationship Id="rId4" Type="http://schemas.openxmlformats.org/officeDocument/2006/relationships/hyperlink" Target="http://docs.cntd.ru/document/9036487" TargetMode="Externa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2023-08-10T05:34:00Z</dcterms:created>
  <dcterms:modified xsi:type="dcterms:W3CDTF">2023-08-10T06:18:00Z</dcterms:modified>
</cp:coreProperties>
</file>