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3D" w:rsidRDefault="00365B3D" w:rsidP="00365B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 08  » декабря 2014г.    № 26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изменений и дополнений в Устав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муниципального образования «Студенокский сельсовет» 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В связи с приведением Устава муниципального образования «Студенокский сельсовет» Железноногорского района Курской области в соответствие с действующим законодательством Российской Федерации  Собрание депутатов Студенокского сельсовета Железногорского района, 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</w:t>
      </w:r>
      <w:r>
        <w:rPr>
          <w:rFonts w:ascii="PT-Astra-Sans-Regular" w:hAnsi="PT-Astra-Sans-Regular"/>
          <w:color w:val="252525"/>
          <w:sz w:val="26"/>
          <w:szCs w:val="26"/>
        </w:rPr>
        <w:t>. Внести    в Устав муниципального образования «Студенокский сельсовет» Железногорского района Курской области следующие изменения и дополнения: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1). Статью 3 «Вопросы местного значения 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новой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«1. К вопросам местного значения Студенокского сельсовета относятся: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1) составление и рассмотрение проекта бюджета Студенокского сельсовета, утверждение и исполнение бюджета Студенокского сельсовета, осуществление контроля за его исполнением, составление и утверждение отчета об исполнении бюджета 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2) установление, изменение и отмена местных налогов и сборов Студенокского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lastRenderedPageBreak/>
        <w:t>3) владение, пользование и распоряжение имуществом, находящимся в муниципальной собственности Студенокского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4) обеспечение первичных мер пожарной безопасности в границах населенных пунктов Студенокского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5) создание условий для обеспечения жителей Студенокского сельсовета услугами связи, общественного питания, торговли и бытового обслуживания;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6) создание условий для организации досуга и обеспечения жителей Студенокского сельсовета услугами организаций культуры;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7) обеспечение условий для развития на территории Студенокского сельсовета физической культуры и массового спорта, организация проведения официальных физкультурно-оздоровительных и спортивных мероприятий Студенокского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8) формирование архивных фондов Студенокского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9) утверждение правил благоустройства территории Студенокского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Студенокского сельсовета (включая освещение улиц, озеленение территории Студенокского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Студенокского сельсовета, изменение, аннулирование таких наименований, размещение информации в государственном адресном реестре;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12) организация и осуществление мероприятий по работе с детьми и молодежью в Михайловском сельсовете;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1.2. 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Часть 1 статьи 3.1. «Права органов местного самоуправления Студенокского сельсовета на решение вопросов, не отнесенных к вопросам местного значения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дополнить новыми пунктами 12-13 следующего содержания: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1.3.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 6 «Муниципальные правовые акты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  пункте 4  части 2 изложить в следующей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«4) постановления и распоряжения председателя Собрания депутатов Студенокского сельсовета Железногорского района;»;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б) в абзаце 3 части 8 слова «Муниципальные правовые акты»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«Муниципальные нормативные правовые акты».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1.4. В части 2 статьи 9 «Местный референдум»</w:t>
      </w:r>
      <w:r>
        <w:rPr>
          <w:rFonts w:ascii="PT-Astra-Sans-Regular" w:hAnsi="PT-Astra-Sans-Regular"/>
          <w:color w:val="252525"/>
          <w:sz w:val="26"/>
          <w:szCs w:val="26"/>
        </w:rPr>
        <w:t> слова «может проводиться»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«проводится».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1.5. В статье 24 «Статус депутата Собрания депутатов Студенокского сельсовета Железногорского района»: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пункте 2 части 5.1 слова «состоять членом управления»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«состоять членом органа управления».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1.6. Пункт 3 части 1 статьи 28 «Досрочное прекращение полномочий Собрания депутатов Студенокского сельсовета»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новой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3) преобразования Студенокского сельсовета,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1.7. В пункте 2 части 6 статьи 29 «Глава Студенокского сельсовета» </w:t>
      </w:r>
      <w:r>
        <w:rPr>
          <w:rFonts w:ascii="PT-Astra-Sans-Regular" w:hAnsi="PT-Astra-Sans-Regular"/>
          <w:color w:val="252525"/>
          <w:sz w:val="26"/>
          <w:szCs w:val="26"/>
        </w:rPr>
        <w:t>слова «состоять членом управления»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«состоять членом органа управления».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1.8.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статье 30 «Досрочное прекращение полномочий Главы Студенокского сельсовета»: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  пункт 11 части 2 изложить в новой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lastRenderedPageBreak/>
        <w:t>«11)  преобразования Студенокского сельсовета,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дополнить статью  частью 5 следующего содержания: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«5.) В случае, если избранный на муниципальных выборах Глава Студенокского сельсовета, полномочия которого прекращены досрочно на основании решения Собрания депутатов Студенокского сельсовета  об удалении его в отставку, обжалует в судебном порядке указанное решение, досрочные выборы Главы Студенокского сельсовета  не могут быть назначены до вступления решения суда в законную силу».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1.9.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Статью 31-1 «Удаление Главы Студенокского сельсовета в отставку»</w:t>
      </w:r>
      <w:r>
        <w:rPr>
          <w:rFonts w:ascii="PT-Astra-Sans-Regular" w:hAnsi="PT-Astra-Sans-Regular"/>
          <w:color w:val="252525"/>
          <w:sz w:val="26"/>
          <w:szCs w:val="26"/>
        </w:rPr>
        <w:t> дополнить новой частью 14 следующего содержания: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«14 Глава Студенокского  сельсовета, в отношении которого Собранием депутатов Студенокского сельсовета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Суд должен рассмотреть заявление и принять решение не позднее чем через 10 дней со дня подачи заявления.».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1.10. В статье 33 «Администрация Студенокского сельсовета Железногорского района»: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абзац 8 части4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новой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«1. Администрация Студенокского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1.11. В статье 34 « Контрольно-счетный орган  Студенокского сельсовета Железногорского района»: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часть4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Fonts w:ascii="PT-Astra-Sans-Regular" w:hAnsi="PT-Astra-Sans-Regular"/>
          <w:color w:val="252525"/>
          <w:sz w:val="26"/>
          <w:szCs w:val="26"/>
        </w:rPr>
        <w:t>дополнить словами: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«…и размещению на своем официальном сайте в информационно-телекоммуникационной сети Интернет»;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1.12.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статье 41 «Местный бюджет Студенокского 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части 3, 5 изложить в следующей редакции: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lastRenderedPageBreak/>
        <w:t>«3. Составление и рассмотрение проекта бюджета Студенокского _ сельсовета, утверждение и исполнение бюджета Студенокского сельсовета, осуществление контроля за его исполнением, составление и утверждение отчета об исполнении бюджета Студенокского сельсовета осуществляются органами местного самоуправления Студенокского сельсовета самостоятельно с соблюдением требований, установленных Бюджетным кодексом Российской Федерации.»;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«5. Проект бюджета Студенокского сельсовета, решение об утверждении бюджета Студенокского сельсовета, годовой отчет о его исполнении, ежеквартальные сведения о ходе исполнения бюджета Студенокского сельсовета и о численности муниципальных служащих органов местного самоуправления Студенокского __ сельсовета, работников муниципальных учреждений Студенокского сельсовета с указанием фактических затрат на их денежное содержание подлежат официальному опубликованию.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Органы местного самоуправления Студенокского сельсовета обеспечивают жителям возможность ознакомиться с указанными документами и сведениями в случае невозможности их опубликования.».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1.13.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Статью 41-1 «Доходы и расходы местного бюджета 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новой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«1. Формирование доходов местного бюджета Студенокского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2. Формирование расходов местного бюджета Студенокского сельсовета осуществляется в соответствии с расходными обязательствами муниципального образования, устанавливаемыми и исполняемыми органами  местного самоуправления Студенокского сельсовета в соответствии с требованиями Бюджетного кодекса Российской Федерации.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3. Исполнение расходных обязательств Студенокского сельсовета осуществляется за счет средств местного бюджета в соответствии с требованиями Бюджетного кодекса Российской Федерации.».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1.14.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  43 «Порядок внесения проекта решения о бюджете на рассмотрение Собрания депутатов Студенокского сельсовета  Железногорского района и его утверждения» :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части 4 слова «вступление в силу и окончание действия решения о бюджете с 01 января по 31 декабря»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 вступление в силу решения о бюджете с 01 января»;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1.15.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  44 «Исполнение местного бюджета» :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части 2 слова «уполномоченным Правительством»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 установленным уполномоченным Правительством»;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lastRenderedPageBreak/>
        <w:t>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1.16.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  45 «Бюджетная отчетность об исполнении бюджета Студенокского сельсовета Железногорского района» :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часть 1 изложить в следующей редакции: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«1. Бюджетная отчетность Студенокского сельсовета Железногорского района является годовой. Отчет об исполнении бюджета Студенокского сельсовета железногорского района является ежеквартальным.»;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в части 2 слова «представляется Администрацией» заменить словами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«представляется финансовым органом Администрации»;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в)в абзаце 3,5 части 4 слова «Ревизионной комиссией»,«Ревизионная комиссия» заменить </w:t>
      </w:r>
      <w:r>
        <w:rPr>
          <w:rStyle w:val="a5"/>
          <w:rFonts w:ascii="PT-Astra-Sans-Regular" w:hAnsi="PT-Astra-Sans-Regular"/>
          <w:color w:val="252525"/>
          <w:sz w:val="26"/>
          <w:szCs w:val="26"/>
        </w:rPr>
        <w:t>словами «Ревизионной комиссией Студенокского сельсовета Железногорского района», «Ревизионная комиссия Студенокского сельсовета Железногорского района»</w:t>
      </w:r>
      <w:r>
        <w:rPr>
          <w:rFonts w:ascii="PT-Astra-Sans-Regular" w:hAnsi="PT-Astra-Sans-Regular"/>
          <w:color w:val="252525"/>
          <w:sz w:val="26"/>
          <w:szCs w:val="26"/>
        </w:rPr>
        <w:t> соответственно.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1.17. Статью 46 «Муниципальное имущество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новой редакции: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«1. В собственности Студенокского сельсовета может находиться: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  вопросов местного значения;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Студенокского сельсовета;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5)  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           В случаях возникновения у муниципального образования « Студенокский  сельсовет»  права собственности на имущество, не соответствующее требованиям части 1 статьи 50 Федерального закона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1.18. статья 47 «Порядок владения, пользования и распоряжения муниципальным имуществом Студенокского сельсовета»:</w:t>
      </w:r>
    </w:p>
    <w:p w:rsidR="00365B3D" w:rsidRDefault="00365B3D" w:rsidP="00365B3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часть 5 считать частью 4.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1.18. Статью 59. Приведение нормативных правовых актов органов местного самоуправление в соответствие с настоящим Уставом дополнить новым абзацем следующего содержания: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«Положения статьи 3 в редакции решения Собрания депутатов Студенокского сельсовета  Железногорского района от «08» декабря 2014г. №26, распространяются на правоотношения, возникшие, с 01.01.2015г.».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2</w:t>
      </w:r>
      <w:r>
        <w:rPr>
          <w:rFonts w:ascii="PT-Astra-Sans-Regular" w:hAnsi="PT-Astra-Sans-Regular"/>
          <w:color w:val="252525"/>
          <w:sz w:val="26"/>
          <w:szCs w:val="26"/>
        </w:rPr>
        <w:t>. Поручить Главе Студенокского сельсовета Железногорского района решение  Собрания депутатов Студенокского сельсовета Железногорского района «О  внесении изменений и дополнений в Устав муниципального образования «Студенокский сельсовет» Железногорского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3</w:t>
      </w:r>
      <w:r>
        <w:rPr>
          <w:rFonts w:ascii="PT-Astra-Sans-Regular" w:hAnsi="PT-Astra-Sans-Regular"/>
          <w:color w:val="252525"/>
          <w:sz w:val="26"/>
          <w:szCs w:val="26"/>
        </w:rPr>
        <w:t>. Обнародовать настоящее решение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после его государственной регистрации на трех информационных стендах, расположенных: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1-й – в помещении Администрации Студенокского сельсовета Железногорского района, расположенное по адресу: Курская область, Железногорский район, д.Студенок, ул.Советская, д.2 «а»;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2-й - в помещении ООО «Студенокская коммунальная служба», расположенное по адресу: Курская область, Железногорский район, д.Студенок, ул.Советская, д. 2 «а»;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 3-й – в помещении ОСП Межрайонный «Дмитриево-Железногорский» почтамт УФПС Курской области – филиал ФГУП «Почта России» д.Студенок,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расположенное по адресу: Курская область, Железногорский район, д.Студенок, ул.Советская д. 1 «б».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4</w:t>
      </w:r>
      <w:r>
        <w:rPr>
          <w:rFonts w:ascii="PT-Astra-Sans-Regular" w:hAnsi="PT-Astra-Sans-Regular"/>
          <w:color w:val="252525"/>
          <w:sz w:val="26"/>
          <w:szCs w:val="26"/>
        </w:rPr>
        <w:t>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365B3D" w:rsidRDefault="00365B3D" w:rsidP="00365B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                                                        Т.А. Санкина </w:t>
      </w:r>
    </w:p>
    <w:p w:rsidR="00560C54" w:rsidRPr="00365B3D" w:rsidRDefault="00560C54" w:rsidP="00365B3D"/>
    <w:sectPr w:rsidR="00560C54" w:rsidRPr="00365B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341088"/>
    <w:rsid w:val="00345FAA"/>
    <w:rsid w:val="00365B3D"/>
    <w:rsid w:val="003965ED"/>
    <w:rsid w:val="004C1AAD"/>
    <w:rsid w:val="00560C54"/>
    <w:rsid w:val="005A7F8E"/>
    <w:rsid w:val="00620DD0"/>
    <w:rsid w:val="006263E2"/>
    <w:rsid w:val="00634DDC"/>
    <w:rsid w:val="006701A8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B11DE7"/>
    <w:rsid w:val="00B142CC"/>
    <w:rsid w:val="00B257CD"/>
    <w:rsid w:val="00B67C68"/>
    <w:rsid w:val="00BD23BC"/>
    <w:rsid w:val="00C04B80"/>
    <w:rsid w:val="00C77E58"/>
    <w:rsid w:val="00CB4561"/>
    <w:rsid w:val="00CC1AA8"/>
    <w:rsid w:val="00D14A3A"/>
    <w:rsid w:val="00D16CE4"/>
    <w:rsid w:val="00D2062A"/>
    <w:rsid w:val="00D670A7"/>
    <w:rsid w:val="00DB2032"/>
    <w:rsid w:val="00DE3BC0"/>
    <w:rsid w:val="00E43D95"/>
    <w:rsid w:val="00EA693E"/>
    <w:rsid w:val="00EE1061"/>
    <w:rsid w:val="00F023CE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2231</Words>
  <Characters>12718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2023-08-09T09:03:00Z</dcterms:created>
  <dcterms:modified xsi:type="dcterms:W3CDTF">2023-08-09T13:26:00Z</dcterms:modified>
</cp:coreProperties>
</file>