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CA" w:rsidRDefault="00AF3FCA" w:rsidP="00AF3FC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ПАМЯТКА ДЛЯ НАСЕЛЕНИЯ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АФРИКАНСКАЯ ЧУМА СВИНЕЙ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Африканская чума свиней – контагиозная септическая болезнь домашних свиней, в том числе декоративных, и диких кабанов. Болезнь может проявляться остро, подостро, хронически и бессимптомно. Основной клинической картиной является повышение температуры тела животного в течение 3-7 дней, угнетение, цианоз (посинение) или гиперимия (покраснение) кожи ушей живота, промежностей и хвоста. Заболевание сопровождается диареей, иногда с примесью крови, кровянистыми истечениями из носовой полости, судорогами у супоросных свиноматок абортами. Средства лечения и профилактики (вакцинация) не разработаны.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Согласно постановления Губернатора Курской области от 29.03.2021 года №113-пг «Об отмене карантина по заболеванию африканской чумой свиней на территории Железногорского района Курской области»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с 22 марта 2021 года карантин по заболеванию африканской чумой свиней на территории Железногорского района Курской области отменен.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Начиная с 22 марта 2021 года в течение 180 дней (6 месяцев)  будут действовать ограничительные мероприятия согласно которых ЗАПРЕЩАЕТСЯ :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-реализация свиней  и продуктов, полученных от их убоя, за исключением реализации продуктов животноводства промышленного изготовления;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-закупку свиней у населения;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-выгульное содержание, в том числе свиней содержащихся под навесами;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-пересылку, включая почтовые отправления, свиноводческой продукции непромышленного изготовления;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-вывоз живых свиней, свиноводческой продукции и сырья, не прошедших промышленную тепловую обработку при температуре выше 70</w:t>
      </w:r>
      <w:r>
        <w:rPr>
          <w:rFonts w:ascii="PT-Astra-Sans-Regular" w:hAnsi="PT-Astra-Sans-Regular"/>
          <w:color w:val="252525"/>
          <w:sz w:val="19"/>
          <w:szCs w:val="19"/>
          <w:vertAlign w:val="superscript"/>
        </w:rPr>
        <w:t>0</w:t>
      </w:r>
      <w:r>
        <w:rPr>
          <w:rFonts w:ascii="PT-Astra-Sans-Regular" w:hAnsi="PT-Astra-Sans-Regular"/>
          <w:color w:val="252525"/>
          <w:sz w:val="26"/>
          <w:szCs w:val="26"/>
        </w:rPr>
        <w:t>С обеспечивающих ее обеззараживание.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В первой угрожаемой зоне, комплектование хозяйств поголовьем свиней разрешается через 1 год после отмены карантина (с 22 марта 2022 года) (МО Рышковский сельсовет-с. Жидеевка, д. Громашовка, с. Рышково, с. Новый Бузец, д. Фоминка, д. Протасово,, д. Комаровка, с. Шатохино, д. Жилино  МО Троицкий сельсовет – с. Троицкое, д. Старый Бузец)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Также обращаем ваше внимание, что в соответствии с п. 7 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свиней», утвержденных приказом МСХ РФ от 28 января 2021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года №37  владельцы свиней  </w:t>
      </w: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ОБЯЗАНЫ</w:t>
      </w:r>
      <w:r>
        <w:rPr>
          <w:rFonts w:ascii="PT-Astra-Sans-Regular" w:hAnsi="PT-Astra-Sans-Regular"/>
          <w:color w:val="252525"/>
          <w:sz w:val="26"/>
          <w:szCs w:val="26"/>
        </w:rPr>
        <w:t> в течение 24 часов информировать ОБУ «СББЖ Железногорского района и г. Железногорска» (г. Железногорск, ул. Болотная, д. 2,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тел. 8 (47148) 2-60-99, 8 (910) 316-01-26):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обо всех случаях заболевания свиней;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до прибытия специалистов госветслужбы изолировать павших и живых свиней, подозреваемых в заболевании и контактирующих с ними свиней в том помещении, в котором они находились.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До получения результатов диагностических исследований на АЧС: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прекратить убой и реализацию животных, продуктов убоя, кормов;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прекратить все перемещения и перегруппировки свиней;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исключить посещение посторонних людей в ЛПХ, кроме госветслужбы;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предоставить госветслужбе сведения о численности имеющихся свиней и о численности павших за последние 30 дней.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ВАЖНО!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За нарушение вышеуказанных требований предусмотрена административная ответственность по ст.19.4 КоАП РФ, ст.10.6, ст. 10.8 КоАП РФ.</w:t>
      </w:r>
    </w:p>
    <w:p w:rsidR="00AF3FCA" w:rsidRDefault="00AF3FCA" w:rsidP="00AF3FC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Кроме административной, предусмотрена также и уголовная ответственность</w:t>
      </w:r>
      <w:r>
        <w:rPr>
          <w:rFonts w:ascii="PT-Astra-Sans-Regular" w:hAnsi="PT-Astra-Sans-Regular"/>
          <w:color w:val="252525"/>
          <w:sz w:val="26"/>
          <w:szCs w:val="26"/>
        </w:rPr>
        <w:t> по части 1 ст.249 УК РФ за нарушение ветеринарных правил, повлекшее по неосторожности распространение эпизоотий или иные тяжкие последствия, предусматривающая наказание в виде штрафа до 120 000 рублей, лишения свободы на срок до двух лет.</w:t>
      </w:r>
    </w:p>
    <w:p w:rsidR="00560C54" w:rsidRPr="00AF3FCA" w:rsidRDefault="00560C54" w:rsidP="00AF3FCA"/>
    <w:sectPr w:rsidR="00560C54" w:rsidRPr="00AF3FC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29"/>
  </w:num>
  <w:num w:numId="5">
    <w:abstractNumId w:val="34"/>
  </w:num>
  <w:num w:numId="6">
    <w:abstractNumId w:val="32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30"/>
  </w:num>
  <w:num w:numId="12">
    <w:abstractNumId w:val="17"/>
  </w:num>
  <w:num w:numId="13">
    <w:abstractNumId w:val="33"/>
  </w:num>
  <w:num w:numId="14">
    <w:abstractNumId w:val="24"/>
  </w:num>
  <w:num w:numId="15">
    <w:abstractNumId w:val="26"/>
  </w:num>
  <w:num w:numId="16">
    <w:abstractNumId w:val="22"/>
  </w:num>
  <w:num w:numId="17">
    <w:abstractNumId w:val="14"/>
  </w:num>
  <w:num w:numId="18">
    <w:abstractNumId w:val="35"/>
  </w:num>
  <w:num w:numId="19">
    <w:abstractNumId w:val="5"/>
  </w:num>
  <w:num w:numId="20">
    <w:abstractNumId w:val="7"/>
  </w:num>
  <w:num w:numId="21">
    <w:abstractNumId w:val="11"/>
  </w:num>
  <w:num w:numId="22">
    <w:abstractNumId w:val="2"/>
  </w:num>
  <w:num w:numId="23">
    <w:abstractNumId w:val="25"/>
  </w:num>
  <w:num w:numId="24">
    <w:abstractNumId w:val="15"/>
  </w:num>
  <w:num w:numId="25">
    <w:abstractNumId w:val="9"/>
  </w:num>
  <w:num w:numId="26">
    <w:abstractNumId w:val="36"/>
  </w:num>
  <w:num w:numId="27">
    <w:abstractNumId w:val="37"/>
  </w:num>
  <w:num w:numId="28">
    <w:abstractNumId w:val="8"/>
  </w:num>
  <w:num w:numId="29">
    <w:abstractNumId w:val="19"/>
  </w:num>
  <w:num w:numId="30">
    <w:abstractNumId w:val="10"/>
  </w:num>
  <w:num w:numId="31">
    <w:abstractNumId w:val="6"/>
  </w:num>
  <w:num w:numId="32">
    <w:abstractNumId w:val="28"/>
  </w:num>
  <w:num w:numId="33">
    <w:abstractNumId w:val="23"/>
  </w:num>
  <w:num w:numId="34">
    <w:abstractNumId w:val="31"/>
  </w:num>
  <w:num w:numId="35">
    <w:abstractNumId w:val="3"/>
  </w:num>
  <w:num w:numId="36">
    <w:abstractNumId w:val="16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654BF"/>
    <w:rsid w:val="00391891"/>
    <w:rsid w:val="003C0BE6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F3B23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C01344"/>
    <w:rsid w:val="00C20FB3"/>
    <w:rsid w:val="00C57564"/>
    <w:rsid w:val="00C77FAC"/>
    <w:rsid w:val="00CA3BE6"/>
    <w:rsid w:val="00CB11C0"/>
    <w:rsid w:val="00CC192C"/>
    <w:rsid w:val="00CC2EF8"/>
    <w:rsid w:val="00CC6461"/>
    <w:rsid w:val="00D03E88"/>
    <w:rsid w:val="00D263B3"/>
    <w:rsid w:val="00D4457E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2023-08-11T05:44:00Z</dcterms:created>
  <dcterms:modified xsi:type="dcterms:W3CDTF">2023-08-11T07:36:00Z</dcterms:modified>
</cp:coreProperties>
</file>